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00" w:rsidRPr="00B00878" w:rsidRDefault="005A2600" w:rsidP="005A2600">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007/2020</w:t>
      </w:r>
    </w:p>
    <w:p w:rsidR="005A2600" w:rsidRPr="00B00878" w:rsidRDefault="005A2600" w:rsidP="005A2600">
      <w:pPr>
        <w:pStyle w:val="Ttulo"/>
        <w:jc w:val="both"/>
        <w:rPr>
          <w:rFonts w:ascii="Arial" w:hAnsi="Arial" w:cs="Arial"/>
          <w:sz w:val="20"/>
          <w:szCs w:val="20"/>
        </w:rPr>
      </w:pPr>
    </w:p>
    <w:p w:rsidR="005A2600" w:rsidRPr="00B00878" w:rsidRDefault="005A2600" w:rsidP="005A2600">
      <w:pPr>
        <w:pStyle w:val="Ttulo"/>
        <w:jc w:val="both"/>
        <w:rPr>
          <w:rFonts w:ascii="Arial" w:hAnsi="Arial" w:cs="Arial"/>
          <w:sz w:val="20"/>
          <w:szCs w:val="20"/>
        </w:rPr>
      </w:pPr>
    </w:p>
    <w:p w:rsidR="005A2600" w:rsidRPr="00B00878" w:rsidRDefault="005A2600" w:rsidP="005A2600">
      <w:pPr>
        <w:pStyle w:val="Ttulo"/>
        <w:jc w:val="both"/>
        <w:rPr>
          <w:rFonts w:ascii="Arial" w:hAnsi="Arial" w:cs="Arial"/>
          <w:b w:val="0"/>
          <w:sz w:val="20"/>
          <w:szCs w:val="20"/>
        </w:rPr>
      </w:pPr>
      <w:r w:rsidRPr="00B00878">
        <w:rPr>
          <w:rFonts w:ascii="Arial" w:hAnsi="Arial" w:cs="Arial"/>
          <w:b w:val="0"/>
          <w:sz w:val="20"/>
          <w:szCs w:val="20"/>
        </w:rPr>
        <w:t>Município de Ibarama</w:t>
      </w:r>
    </w:p>
    <w:p w:rsidR="005A2600" w:rsidRPr="00B00878" w:rsidRDefault="005A2600" w:rsidP="005A2600">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b w:val="0"/>
          <w:sz w:val="20"/>
          <w:szCs w:val="20"/>
        </w:rPr>
        <w:t>007/2020</w:t>
      </w:r>
    </w:p>
    <w:p w:rsidR="005A2600" w:rsidRPr="00B00878" w:rsidRDefault="005A2600" w:rsidP="005A2600">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5A2600" w:rsidRPr="00B00878" w:rsidRDefault="005A2600" w:rsidP="005A2600">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5A2600" w:rsidRPr="00B00878" w:rsidRDefault="005A2600" w:rsidP="005A2600">
      <w:pPr>
        <w:pStyle w:val="Ttulo"/>
        <w:tabs>
          <w:tab w:val="left" w:pos="5160"/>
        </w:tabs>
        <w:jc w:val="both"/>
        <w:rPr>
          <w:rFonts w:ascii="Arial" w:hAnsi="Arial" w:cs="Arial"/>
          <w:b w:val="0"/>
          <w:sz w:val="20"/>
          <w:szCs w:val="20"/>
        </w:rPr>
      </w:pPr>
    </w:p>
    <w:p w:rsidR="005A2600" w:rsidRPr="00B00878" w:rsidRDefault="005A2600" w:rsidP="005A2600">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 de </w:t>
      </w:r>
      <w:r>
        <w:rPr>
          <w:rFonts w:ascii="Arial" w:hAnsi="Arial" w:cs="Arial"/>
          <w:b/>
          <w:sz w:val="20"/>
          <w:szCs w:val="20"/>
        </w:rPr>
        <w:t>pneus.</w:t>
      </w:r>
    </w:p>
    <w:p w:rsidR="005A2600" w:rsidRPr="00B00878" w:rsidRDefault="005A2600" w:rsidP="005A2600">
      <w:pPr>
        <w:pStyle w:val="Recuodecorpodetexto2"/>
        <w:spacing w:line="240" w:lineRule="auto"/>
        <w:ind w:left="0"/>
        <w:jc w:val="both"/>
        <w:rPr>
          <w:rFonts w:ascii="Arial" w:hAnsi="Arial" w:cs="Arial"/>
          <w:b/>
          <w:sz w:val="20"/>
          <w:szCs w:val="20"/>
        </w:rPr>
      </w:pPr>
    </w:p>
    <w:p w:rsidR="005A2600" w:rsidRPr="00B00878" w:rsidRDefault="005A2600" w:rsidP="005A2600">
      <w:pPr>
        <w:pStyle w:val="Ttulo"/>
        <w:tabs>
          <w:tab w:val="left" w:pos="3260"/>
        </w:tabs>
        <w:jc w:val="both"/>
        <w:rPr>
          <w:rFonts w:ascii="Arial" w:hAnsi="Arial" w:cs="Arial"/>
          <w:sz w:val="20"/>
          <w:szCs w:val="20"/>
        </w:rPr>
      </w:pPr>
      <w:r w:rsidRPr="00B00878">
        <w:rPr>
          <w:rFonts w:ascii="Arial" w:hAnsi="Arial" w:cs="Arial"/>
          <w:sz w:val="20"/>
          <w:szCs w:val="20"/>
        </w:rPr>
        <w:tab/>
      </w:r>
    </w:p>
    <w:p w:rsidR="005A2600" w:rsidRPr="00CD3465" w:rsidRDefault="005A2600" w:rsidP="005A2600">
      <w:pPr>
        <w:pStyle w:val="Ttulo"/>
        <w:tabs>
          <w:tab w:val="left" w:pos="2127"/>
        </w:tabs>
        <w:jc w:val="both"/>
        <w:rPr>
          <w:rFonts w:ascii="Arial" w:hAnsi="Arial" w:cs="Arial"/>
          <w:b w:val="0"/>
          <w:sz w:val="20"/>
          <w:szCs w:val="20"/>
        </w:rPr>
      </w:pPr>
      <w:r w:rsidRPr="00B00878">
        <w:rPr>
          <w:rFonts w:ascii="Arial" w:hAnsi="Arial" w:cs="Arial"/>
          <w:sz w:val="20"/>
          <w:szCs w:val="20"/>
        </w:rPr>
        <w:t xml:space="preserve">                                         </w:t>
      </w:r>
      <w:r>
        <w:rPr>
          <w:rFonts w:ascii="Arial" w:hAnsi="Arial" w:cs="Arial"/>
          <w:b w:val="0"/>
          <w:sz w:val="20"/>
          <w:szCs w:val="20"/>
        </w:rPr>
        <w:t>O Prefeito</w:t>
      </w:r>
      <w:r w:rsidRPr="00B00878">
        <w:rPr>
          <w:rFonts w:ascii="Arial" w:hAnsi="Arial" w:cs="Arial"/>
          <w:b w:val="0"/>
          <w:sz w:val="20"/>
          <w:szCs w:val="20"/>
        </w:rPr>
        <w:t xml:space="preserve"> Municipal de Ibarama, Estado do Rio Grande do Sul, no uso de suas atribuições, torna público, para conhecimento dos interessados, que às </w:t>
      </w:r>
      <w:r>
        <w:rPr>
          <w:rFonts w:ascii="Arial" w:hAnsi="Arial" w:cs="Arial"/>
          <w:bCs/>
          <w:color w:val="000000"/>
          <w:sz w:val="20"/>
          <w:szCs w:val="20"/>
        </w:rPr>
        <w:t>9</w:t>
      </w:r>
      <w:r w:rsidRPr="00B00878">
        <w:rPr>
          <w:rFonts w:ascii="Arial" w:hAnsi="Arial" w:cs="Arial"/>
          <w:bCs/>
          <w:color w:val="000000"/>
          <w:sz w:val="20"/>
          <w:szCs w:val="20"/>
        </w:rPr>
        <w:t xml:space="preserve"> horas</w:t>
      </w:r>
      <w:r w:rsidRPr="00B00878">
        <w:rPr>
          <w:rFonts w:ascii="Arial" w:hAnsi="Arial" w:cs="Arial"/>
          <w:b w:val="0"/>
          <w:color w:val="000000"/>
          <w:sz w:val="20"/>
          <w:szCs w:val="20"/>
        </w:rPr>
        <w:t xml:space="preserve">, </w:t>
      </w:r>
      <w:r>
        <w:rPr>
          <w:rFonts w:ascii="Arial" w:hAnsi="Arial" w:cs="Arial"/>
          <w:bCs/>
          <w:color w:val="000000"/>
          <w:sz w:val="20"/>
          <w:szCs w:val="20"/>
        </w:rPr>
        <w:t>do dia</w:t>
      </w:r>
      <w:proofErr w:type="gramStart"/>
      <w:r>
        <w:rPr>
          <w:rFonts w:ascii="Arial" w:hAnsi="Arial" w:cs="Arial"/>
          <w:bCs/>
          <w:color w:val="000000"/>
          <w:sz w:val="20"/>
          <w:szCs w:val="20"/>
        </w:rPr>
        <w:t xml:space="preserve"> </w:t>
      </w:r>
      <w:r w:rsidR="0017642D">
        <w:rPr>
          <w:rFonts w:ascii="Arial" w:hAnsi="Arial" w:cs="Arial"/>
          <w:bCs/>
          <w:color w:val="000000"/>
          <w:sz w:val="20"/>
          <w:szCs w:val="20"/>
        </w:rPr>
        <w:t xml:space="preserve"> </w:t>
      </w:r>
      <w:proofErr w:type="gramEnd"/>
      <w:r w:rsidR="0017642D">
        <w:rPr>
          <w:rFonts w:ascii="Arial" w:hAnsi="Arial" w:cs="Arial"/>
          <w:bCs/>
          <w:color w:val="000000"/>
          <w:sz w:val="20"/>
          <w:szCs w:val="20"/>
        </w:rPr>
        <w:t xml:space="preserve">10 de fevereiro </w:t>
      </w:r>
      <w:r>
        <w:rPr>
          <w:rFonts w:ascii="Arial" w:hAnsi="Arial" w:cs="Arial"/>
          <w:bCs/>
          <w:color w:val="000000"/>
          <w:sz w:val="20"/>
          <w:szCs w:val="20"/>
        </w:rPr>
        <w:t>de 2020</w:t>
      </w:r>
      <w:r w:rsidRPr="00B00878">
        <w:rPr>
          <w:rFonts w:ascii="Arial" w:hAnsi="Arial" w:cs="Arial"/>
          <w:bCs/>
          <w:color w:val="000000"/>
          <w:sz w:val="20"/>
          <w:szCs w:val="20"/>
        </w:rPr>
        <w:t xml:space="preserve">, </w:t>
      </w:r>
      <w:r w:rsidRPr="00B00878">
        <w:rPr>
          <w:rFonts w:ascii="Arial" w:hAnsi="Arial" w:cs="Arial"/>
          <w:b w:val="0"/>
          <w:color w:val="000000"/>
          <w:sz w:val="20"/>
          <w:szCs w:val="20"/>
        </w:rPr>
        <w:t xml:space="preserve">na sala de reuniões da Prefeitura de Ibarama, localizada na Rua Júlio </w:t>
      </w:r>
      <w:proofErr w:type="spellStart"/>
      <w:r w:rsidRPr="00B00878">
        <w:rPr>
          <w:rFonts w:ascii="Arial" w:hAnsi="Arial" w:cs="Arial"/>
          <w:b w:val="0"/>
          <w:color w:val="000000"/>
          <w:sz w:val="20"/>
          <w:szCs w:val="20"/>
        </w:rPr>
        <w:t>Bridi</w:t>
      </w:r>
      <w:proofErr w:type="spellEnd"/>
      <w:r w:rsidRPr="00B00878">
        <w:rPr>
          <w:rFonts w:ascii="Arial" w:hAnsi="Arial" w:cs="Arial"/>
          <w:b w:val="0"/>
          <w:color w:val="000000"/>
          <w:sz w:val="20"/>
          <w:szCs w:val="20"/>
        </w:rPr>
        <w:t>, nº 523, se reunirão o pregoeiro e a equipe de apoio, com</w:t>
      </w:r>
      <w:r w:rsidRPr="00B0087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w:t>
      </w:r>
      <w:r w:rsidRPr="00CD3465">
        <w:rPr>
          <w:rFonts w:ascii="Arial" w:hAnsi="Arial" w:cs="Arial"/>
          <w:b w:val="0"/>
          <w:sz w:val="20"/>
          <w:szCs w:val="20"/>
        </w:rPr>
        <w:t>da Lei Federal nº 10.520, de 17 de julho de 2002, e o Decreto Municipal nº 1.308, de 28 de Março de 2007, com aplicação subsidiária da Lei Federal nº 8.666/93.</w:t>
      </w:r>
    </w:p>
    <w:p w:rsidR="005A2600" w:rsidRPr="00CD3465" w:rsidRDefault="005A2600" w:rsidP="005A2600">
      <w:pPr>
        <w:jc w:val="both"/>
        <w:rPr>
          <w:rFonts w:ascii="Arial" w:hAnsi="Arial" w:cs="Arial"/>
          <w:sz w:val="20"/>
          <w:szCs w:val="20"/>
        </w:rPr>
      </w:pPr>
    </w:p>
    <w:p w:rsidR="005A2600" w:rsidRPr="00B00878" w:rsidRDefault="005A2600" w:rsidP="005A2600">
      <w:pPr>
        <w:jc w:val="both"/>
        <w:rPr>
          <w:rFonts w:ascii="Arial" w:hAnsi="Arial" w:cs="Arial"/>
          <w:b/>
          <w:sz w:val="20"/>
          <w:szCs w:val="20"/>
        </w:rPr>
      </w:pPr>
      <w:r w:rsidRPr="00B00878">
        <w:rPr>
          <w:rFonts w:ascii="Arial" w:hAnsi="Arial" w:cs="Arial"/>
          <w:b/>
          <w:sz w:val="20"/>
          <w:szCs w:val="20"/>
        </w:rPr>
        <w:t>1. OBJETO:</w:t>
      </w:r>
    </w:p>
    <w:p w:rsidR="005A2600" w:rsidRDefault="005A2600" w:rsidP="005A2600">
      <w:pPr>
        <w:pStyle w:val="Corpodetexto"/>
        <w:ind w:right="-81"/>
        <w:jc w:val="both"/>
        <w:rPr>
          <w:rFonts w:ascii="Arial" w:hAnsi="Arial" w:cs="Arial"/>
          <w:sz w:val="20"/>
          <w:szCs w:val="20"/>
        </w:rPr>
      </w:pPr>
      <w:r w:rsidRPr="00B00878">
        <w:rPr>
          <w:rFonts w:ascii="Arial" w:hAnsi="Arial" w:cs="Arial"/>
          <w:sz w:val="20"/>
          <w:szCs w:val="20"/>
        </w:rPr>
        <w:t xml:space="preserve"> Constitui o objeto da presente licitação a aquisição </w:t>
      </w:r>
      <w:r>
        <w:rPr>
          <w:rFonts w:ascii="Arial" w:hAnsi="Arial" w:cs="Arial"/>
          <w:sz w:val="20"/>
          <w:szCs w:val="20"/>
        </w:rPr>
        <w:t>de pneus</w:t>
      </w:r>
      <w:proofErr w:type="gramStart"/>
      <w:r>
        <w:rPr>
          <w:rFonts w:ascii="Arial" w:hAnsi="Arial" w:cs="Arial"/>
          <w:sz w:val="20"/>
          <w:szCs w:val="20"/>
        </w:rPr>
        <w:t xml:space="preserve">  </w:t>
      </w:r>
      <w:proofErr w:type="gramEnd"/>
      <w:r>
        <w:rPr>
          <w:rFonts w:ascii="Arial" w:hAnsi="Arial" w:cs="Arial"/>
          <w:sz w:val="20"/>
          <w:szCs w:val="20"/>
        </w:rPr>
        <w:t xml:space="preserve">para as Secretarias de: Educação, </w:t>
      </w:r>
      <w:proofErr w:type="spellStart"/>
      <w:r>
        <w:rPr>
          <w:rFonts w:ascii="Arial" w:hAnsi="Arial" w:cs="Arial"/>
          <w:sz w:val="20"/>
          <w:szCs w:val="20"/>
        </w:rPr>
        <w:t>Cultura,Turismo</w:t>
      </w:r>
      <w:proofErr w:type="spellEnd"/>
      <w:r>
        <w:rPr>
          <w:rFonts w:ascii="Arial" w:hAnsi="Arial" w:cs="Arial"/>
          <w:sz w:val="20"/>
          <w:szCs w:val="20"/>
        </w:rPr>
        <w:t xml:space="preserve"> e Desporto, Secretaria de Obras e Serviços Públicos e Secretaria de Agricultura e Fomento econômico</w:t>
      </w:r>
      <w:r w:rsidRPr="00B00878">
        <w:rPr>
          <w:rFonts w:ascii="Arial" w:hAnsi="Arial" w:cs="Arial"/>
          <w:sz w:val="20"/>
          <w:szCs w:val="20"/>
        </w:rPr>
        <w:t xml:space="preserve"> do Município de Ibarama – RS. </w:t>
      </w:r>
      <w:r>
        <w:rPr>
          <w:rFonts w:ascii="Arial" w:hAnsi="Arial" w:cs="Arial"/>
          <w:sz w:val="20"/>
          <w:szCs w:val="20"/>
        </w:rPr>
        <w:t>(</w:t>
      </w:r>
      <w:r w:rsidRPr="00B00878">
        <w:rPr>
          <w:rFonts w:ascii="Arial" w:hAnsi="Arial" w:cs="Arial"/>
          <w:b/>
          <w:sz w:val="20"/>
          <w:szCs w:val="20"/>
        </w:rPr>
        <w:t>Anexo I</w:t>
      </w:r>
      <w:r>
        <w:rPr>
          <w:rFonts w:ascii="Arial" w:hAnsi="Arial" w:cs="Arial"/>
          <w:b/>
          <w:sz w:val="20"/>
          <w:szCs w:val="20"/>
        </w:rPr>
        <w:t>)</w:t>
      </w:r>
      <w:r w:rsidRPr="00B00878">
        <w:rPr>
          <w:rFonts w:ascii="Arial" w:hAnsi="Arial" w:cs="Arial"/>
          <w:sz w:val="20"/>
          <w:szCs w:val="20"/>
        </w:rPr>
        <w:t>.</w:t>
      </w:r>
    </w:p>
    <w:p w:rsidR="005A2600" w:rsidRPr="00002981" w:rsidRDefault="005A2600" w:rsidP="005A2600">
      <w:pPr>
        <w:pStyle w:val="Corpodetexto"/>
        <w:ind w:right="-81"/>
        <w:jc w:val="both"/>
        <w:rPr>
          <w:rFonts w:ascii="Arial" w:eastAsia="MS Mincho" w:hAnsi="Arial" w:cs="Arial"/>
          <w:color w:val="000000"/>
          <w:sz w:val="20"/>
          <w:szCs w:val="20"/>
        </w:rPr>
      </w:pP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007/2020</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007/2020</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5A2600"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5A2600" w:rsidRPr="00B00878" w:rsidRDefault="005A2600" w:rsidP="005A2600">
      <w:pPr>
        <w:pStyle w:val="Recuodecorpodetexto2"/>
        <w:spacing w:after="0"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3.1.1.</w:t>
      </w:r>
      <w:r w:rsidRPr="00B00878">
        <w:rPr>
          <w:rFonts w:ascii="Arial" w:hAnsi="Arial" w:cs="Arial"/>
          <w:sz w:val="20"/>
          <w:szCs w:val="20"/>
        </w:rPr>
        <w:t xml:space="preserve"> A identificação será realizada, exclusivamente, através da apresentação de documento de identidade.</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3.2</w:t>
      </w:r>
      <w:r w:rsidRPr="00B00878">
        <w:rPr>
          <w:rFonts w:ascii="Arial" w:hAnsi="Arial" w:cs="Arial"/>
          <w:sz w:val="20"/>
          <w:szCs w:val="20"/>
        </w:rPr>
        <w:t>. A documentação referente ao credenciamento de que trata o item 3.1 deverá ser apresentada fora dos envelopes.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3.3.</w:t>
      </w:r>
      <w:r w:rsidRPr="00B00878">
        <w:rPr>
          <w:rFonts w:ascii="Arial" w:hAnsi="Arial" w:cs="Arial"/>
          <w:sz w:val="20"/>
          <w:szCs w:val="20"/>
        </w:rPr>
        <w:t xml:space="preserve"> O credenciamento será efetuado da seguinte forma:</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5A2600" w:rsidRPr="00B00878" w:rsidRDefault="005A2600" w:rsidP="005A2600">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5A2600" w:rsidRPr="00B00878" w:rsidRDefault="005A2600" w:rsidP="005A2600">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5A2600" w:rsidRPr="00B00878" w:rsidRDefault="005A2600" w:rsidP="005A2600">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5A2600" w:rsidRPr="00B00878" w:rsidRDefault="005A2600" w:rsidP="005A2600">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A2600" w:rsidRPr="00B00878" w:rsidRDefault="005A2600" w:rsidP="005A2600">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5A2600" w:rsidRPr="00B00878" w:rsidRDefault="005A2600" w:rsidP="005A2600">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5A2600" w:rsidRPr="00B00878" w:rsidRDefault="005A2600" w:rsidP="005A2600">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5A2600" w:rsidRDefault="005A2600" w:rsidP="005A2600">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5A2600" w:rsidRPr="00B00878" w:rsidRDefault="005A2600" w:rsidP="005A2600">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5A2600" w:rsidRDefault="005A2600" w:rsidP="005A2600">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5A2600" w:rsidRPr="00002981" w:rsidRDefault="005A2600" w:rsidP="005A2600">
      <w:pPr>
        <w:pStyle w:val="Recuodecorpodetexto2"/>
        <w:spacing w:line="240" w:lineRule="auto"/>
        <w:ind w:left="0"/>
        <w:jc w:val="both"/>
        <w:rPr>
          <w:rFonts w:ascii="Arial" w:hAnsi="Arial" w:cs="Arial"/>
          <w:b/>
          <w:bCs/>
          <w:sz w:val="20"/>
          <w:szCs w:val="20"/>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5A2600" w:rsidRPr="00B00878" w:rsidRDefault="005A2600" w:rsidP="005A2600">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5A2600" w:rsidRPr="00B00878" w:rsidRDefault="005A2600" w:rsidP="005A2600">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5A2600" w:rsidRDefault="005A2600" w:rsidP="005A2600">
      <w:pPr>
        <w:pStyle w:val="Recuodecorpodetexto2"/>
        <w:tabs>
          <w:tab w:val="num" w:pos="-5760"/>
        </w:tabs>
        <w:spacing w:line="240" w:lineRule="auto"/>
        <w:ind w:left="0"/>
        <w:jc w:val="both"/>
        <w:rPr>
          <w:rFonts w:ascii="Arial" w:hAnsi="Arial" w:cs="Arial"/>
          <w:sz w:val="20"/>
          <w:szCs w:val="20"/>
        </w:rPr>
      </w:pPr>
    </w:p>
    <w:p w:rsidR="005A2600" w:rsidRDefault="005A2600" w:rsidP="005A2600">
      <w:pPr>
        <w:pStyle w:val="Recuodecorpodetexto2"/>
        <w:tabs>
          <w:tab w:val="num" w:pos="-5760"/>
        </w:tabs>
        <w:spacing w:line="240" w:lineRule="auto"/>
        <w:ind w:left="0"/>
        <w:jc w:val="both"/>
        <w:rPr>
          <w:rFonts w:ascii="Arial" w:hAnsi="Arial" w:cs="Arial"/>
          <w:sz w:val="20"/>
          <w:szCs w:val="20"/>
        </w:rPr>
      </w:pPr>
    </w:p>
    <w:p w:rsidR="005A2600" w:rsidRPr="00B00878" w:rsidRDefault="005A2600" w:rsidP="005A2600">
      <w:pPr>
        <w:pStyle w:val="Recuodecorpodetexto2"/>
        <w:tabs>
          <w:tab w:val="num" w:pos="-5760"/>
        </w:tabs>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5A2600" w:rsidRDefault="005A2600" w:rsidP="005A2600">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prazo de validade de 60 (sessenta dias), será considerado pela Administração como prazo de validade de 60 (sessenta) dias, considerando-se aceito este prazo de validade pela licitante.</w:t>
      </w:r>
      <w:r>
        <w:rPr>
          <w:rFonts w:ascii="Arial" w:hAnsi="Arial" w:cs="Arial"/>
          <w:sz w:val="20"/>
          <w:szCs w:val="20"/>
        </w:rPr>
        <w:tab/>
      </w:r>
    </w:p>
    <w:p w:rsidR="005A2600" w:rsidRPr="00B00878"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R$ 1,00</w:t>
      </w:r>
      <w:r w:rsidRPr="00B00878">
        <w:rPr>
          <w:rFonts w:ascii="Arial" w:hAnsi="Arial" w:cs="Arial"/>
          <w:b/>
          <w:bCs/>
          <w:sz w:val="20"/>
          <w:szCs w:val="20"/>
        </w:rPr>
        <w:t xml:space="preserve"> (</w:t>
      </w:r>
      <w:r>
        <w:rPr>
          <w:rFonts w:ascii="Arial" w:hAnsi="Arial" w:cs="Arial"/>
          <w:b/>
          <w:bCs/>
          <w:sz w:val="20"/>
          <w:szCs w:val="20"/>
        </w:rPr>
        <w:t>um real</w:t>
      </w:r>
      <w:r w:rsidRPr="00B00878">
        <w:rPr>
          <w:rFonts w:ascii="Arial" w:hAnsi="Arial" w:cs="Arial"/>
          <w:sz w:val="20"/>
          <w:szCs w:val="20"/>
        </w:rPr>
        <w:t>)</w:t>
      </w:r>
      <w:r w:rsidRPr="00B00878">
        <w:rPr>
          <w:rFonts w:ascii="Arial" w:hAnsi="Arial" w:cs="Arial"/>
          <w:b/>
          <w:sz w:val="20"/>
          <w:szCs w:val="20"/>
        </w:rPr>
        <w:t xml:space="preserve">. </w:t>
      </w:r>
    </w:p>
    <w:p w:rsidR="005A2600" w:rsidRPr="003C55E6" w:rsidRDefault="005A2600" w:rsidP="005A2600">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5A2600" w:rsidRPr="00B00878" w:rsidRDefault="005A2600" w:rsidP="005A2600">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5A2600" w:rsidRPr="00B00878" w:rsidRDefault="005A2600" w:rsidP="005A2600">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5A2600" w:rsidRPr="00B00878" w:rsidRDefault="005A2600" w:rsidP="005A2600">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5A2600" w:rsidRPr="00B00878" w:rsidRDefault="005A2600" w:rsidP="005A2600">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5A2600" w:rsidRPr="00B00878" w:rsidRDefault="005A2600" w:rsidP="005A2600">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5A2600" w:rsidRPr="003C55E6" w:rsidRDefault="005A2600" w:rsidP="005A2600">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5A2600"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5A2600" w:rsidRDefault="005A2600" w:rsidP="005A2600">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5A2600" w:rsidRPr="00B00878"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5A2600" w:rsidRPr="00002981" w:rsidRDefault="005A2600" w:rsidP="005A2600">
      <w:pPr>
        <w:pStyle w:val="Recuodecorpodetexto2"/>
        <w:spacing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sidRPr="00B00878">
        <w:rPr>
          <w:rFonts w:ascii="Arial" w:hAnsi="Arial" w:cs="Arial"/>
          <w:b/>
          <w:bCs/>
          <w:color w:val="000000"/>
          <w:sz w:val="20"/>
          <w:szCs w:val="20"/>
        </w:rPr>
        <w:t>(Anexo III);</w:t>
      </w:r>
    </w:p>
    <w:p w:rsidR="005A2600" w:rsidRPr="00B00878" w:rsidRDefault="005A2600" w:rsidP="005A2600">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7.2 HABILITAÇÃO</w:t>
      </w:r>
      <w:proofErr w:type="gramEnd"/>
      <w:r w:rsidRPr="00B00878">
        <w:rPr>
          <w:rFonts w:ascii="Arial" w:hAnsi="Arial" w:cs="Arial"/>
          <w:b/>
          <w:sz w:val="20"/>
          <w:szCs w:val="20"/>
        </w:rPr>
        <w:t xml:space="preserve"> JURÍDICA</w:t>
      </w:r>
      <w:r w:rsidRPr="00B00878">
        <w:rPr>
          <w:rFonts w:ascii="Arial" w:hAnsi="Arial" w:cs="Arial"/>
          <w:sz w:val="20"/>
          <w:szCs w:val="20"/>
        </w:rPr>
        <w:t>:</w:t>
      </w:r>
    </w:p>
    <w:p w:rsidR="005A2600" w:rsidRPr="00B00878" w:rsidRDefault="005A2600" w:rsidP="005A2600">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5A2600" w:rsidRPr="00B00878" w:rsidRDefault="005A2600" w:rsidP="005A2600">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5A2600" w:rsidRPr="00B00878" w:rsidRDefault="005A2600" w:rsidP="005A2600">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inscrição no cadastro Nacional de Pessoa Jurídica (CNPJ/MF);</w:t>
      </w:r>
    </w:p>
    <w:p w:rsidR="005A2600" w:rsidRPr="00B00878" w:rsidRDefault="005A2600" w:rsidP="005A2600">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5A2600" w:rsidRPr="00B00878" w:rsidRDefault="005A2600" w:rsidP="005A2600">
      <w:pPr>
        <w:pStyle w:val="Recuodecorpodetexto2"/>
        <w:spacing w:line="240" w:lineRule="auto"/>
        <w:ind w:left="0"/>
        <w:jc w:val="both"/>
        <w:rPr>
          <w:rFonts w:ascii="Arial" w:hAnsi="Arial" w:cs="Arial"/>
          <w:b/>
          <w:sz w:val="20"/>
          <w:szCs w:val="20"/>
        </w:rPr>
      </w:pPr>
      <w:proofErr w:type="gramStart"/>
      <w:r w:rsidRPr="00B00878">
        <w:rPr>
          <w:rFonts w:ascii="Arial" w:hAnsi="Arial" w:cs="Arial"/>
          <w:b/>
          <w:sz w:val="20"/>
          <w:szCs w:val="20"/>
        </w:rPr>
        <w:lastRenderedPageBreak/>
        <w:t>7.3 REGULARIDADE</w:t>
      </w:r>
      <w:proofErr w:type="gramEnd"/>
      <w:r w:rsidRPr="00B00878">
        <w:rPr>
          <w:rFonts w:ascii="Arial" w:hAnsi="Arial" w:cs="Arial"/>
          <w:b/>
          <w:sz w:val="20"/>
          <w:szCs w:val="20"/>
        </w:rPr>
        <w:t xml:space="preserve"> FISCAL E TRABALHISTA</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houver relativo ao domicilio ou sede do licitante, pertinente ao seu ramo de atividades</w:t>
      </w:r>
      <w:r>
        <w:rPr>
          <w:rFonts w:ascii="Arial" w:hAnsi="Arial" w:cs="Arial"/>
          <w:sz w:val="20"/>
          <w:szCs w:val="20"/>
        </w:rPr>
        <w:t>. (Alvará)</w:t>
      </w:r>
      <w:r w:rsidRPr="00B00878">
        <w:rPr>
          <w:rFonts w:ascii="Arial" w:hAnsi="Arial" w:cs="Arial"/>
          <w:sz w:val="20"/>
          <w:szCs w:val="20"/>
        </w:rPr>
        <w:t>.</w:t>
      </w:r>
    </w:p>
    <w:p w:rsidR="005A2600" w:rsidRDefault="005A2600" w:rsidP="005A2600">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5A2600" w:rsidRDefault="005A2600" w:rsidP="005A2600">
      <w:pPr>
        <w:autoSpaceDE w:val="0"/>
        <w:autoSpaceDN w:val="0"/>
        <w:adjustRightInd w:val="0"/>
        <w:jc w:val="both"/>
        <w:rPr>
          <w:rFonts w:ascii="Arial" w:hAnsi="Arial" w:cs="Arial"/>
          <w:bCs/>
          <w:sz w:val="20"/>
          <w:szCs w:val="20"/>
        </w:rPr>
      </w:pPr>
      <w:proofErr w:type="gramStart"/>
      <w:r w:rsidRPr="00EC1003">
        <w:rPr>
          <w:rFonts w:ascii="Arial" w:hAnsi="Arial" w:cs="Arial"/>
          <w:b/>
          <w:bCs/>
          <w:sz w:val="20"/>
          <w:szCs w:val="20"/>
        </w:rPr>
        <w:t>c)</w:t>
      </w:r>
      <w:proofErr w:type="gramEnd"/>
      <w:r>
        <w:rPr>
          <w:rFonts w:ascii="Arial" w:hAnsi="Arial" w:cs="Arial"/>
          <w:bCs/>
          <w:sz w:val="20"/>
          <w:szCs w:val="20"/>
        </w:rPr>
        <w:t>Prova de regularidade com a fazenda Estadual e,</w:t>
      </w:r>
    </w:p>
    <w:p w:rsidR="005A2600" w:rsidRPr="00C25BC3" w:rsidRDefault="005A2600" w:rsidP="005A2600">
      <w:pPr>
        <w:autoSpaceDE w:val="0"/>
        <w:autoSpaceDN w:val="0"/>
        <w:adjustRightInd w:val="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5A2600" w:rsidRDefault="005A2600" w:rsidP="005A2600">
      <w:pPr>
        <w:autoSpaceDE w:val="0"/>
        <w:autoSpaceDN w:val="0"/>
        <w:adjustRightInd w:val="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5A2600" w:rsidRPr="00C25BC3" w:rsidRDefault="005A2600" w:rsidP="005A2600">
      <w:pPr>
        <w:autoSpaceDE w:val="0"/>
        <w:autoSpaceDN w:val="0"/>
        <w:adjustRightInd w:val="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5A2600" w:rsidRPr="00A5000E" w:rsidRDefault="005A2600" w:rsidP="005A2600">
      <w:pPr>
        <w:pStyle w:val="Recuodecorpodetexto2"/>
        <w:spacing w:line="240" w:lineRule="auto"/>
        <w:ind w:left="0"/>
        <w:jc w:val="both"/>
        <w:rPr>
          <w:rFonts w:ascii="Arial" w:hAnsi="Arial" w:cs="Arial"/>
          <w:color w:val="000000"/>
          <w:sz w:val="20"/>
          <w:szCs w:val="20"/>
        </w:rPr>
      </w:pPr>
    </w:p>
    <w:p w:rsidR="005A2600" w:rsidRPr="002E5286"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7.4.</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5A2600"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5A2600" w:rsidRPr="00280026" w:rsidRDefault="005A2600" w:rsidP="005A2600">
      <w:pPr>
        <w:pStyle w:val="Recuodecorpodetexto2"/>
        <w:spacing w:line="240" w:lineRule="auto"/>
        <w:ind w:left="0"/>
        <w:jc w:val="both"/>
        <w:rPr>
          <w:rFonts w:ascii="Arial" w:hAnsi="Arial" w:cs="Arial"/>
          <w:b/>
          <w:bCs/>
          <w:sz w:val="20"/>
          <w:szCs w:val="20"/>
        </w:rPr>
      </w:pPr>
      <w:r>
        <w:rPr>
          <w:rFonts w:ascii="Arial" w:hAnsi="Arial" w:cs="Arial"/>
          <w:b/>
          <w:bCs/>
          <w:sz w:val="20"/>
          <w:szCs w:val="20"/>
        </w:rPr>
        <w:t>7.1.</w:t>
      </w:r>
      <w:r w:rsidRPr="00280026">
        <w:rPr>
          <w:rFonts w:ascii="Arial" w:hAnsi="Arial" w:cs="Arial"/>
          <w:b/>
          <w:bCs/>
          <w:sz w:val="20"/>
          <w:szCs w:val="20"/>
        </w:rPr>
        <w:t>4 QUALIFICAÇÃO ECONOMICA-FINANCEIRA</w:t>
      </w:r>
    </w:p>
    <w:p w:rsidR="005A2600" w:rsidRPr="00280026" w:rsidRDefault="005A2600" w:rsidP="005A2600">
      <w:pPr>
        <w:pStyle w:val="Recuodecorpodetexto2"/>
        <w:numPr>
          <w:ilvl w:val="0"/>
          <w:numId w:val="2"/>
        </w:numPr>
        <w:tabs>
          <w:tab w:val="clear" w:pos="720"/>
          <w:tab w:val="num" w:pos="-3780"/>
          <w:tab w:val="left" w:pos="360"/>
        </w:tabs>
        <w:spacing w:after="0" w:line="240" w:lineRule="auto"/>
        <w:ind w:left="0" w:firstLine="0"/>
        <w:jc w:val="both"/>
        <w:rPr>
          <w:rFonts w:ascii="Arial" w:hAnsi="Arial" w:cs="Arial"/>
          <w:sz w:val="20"/>
          <w:szCs w:val="20"/>
        </w:rPr>
      </w:pPr>
      <w:r w:rsidRPr="0028002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5A2600" w:rsidRPr="00B00878"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7.5</w:t>
      </w:r>
      <w:r w:rsidRPr="00B00878">
        <w:rPr>
          <w:rFonts w:ascii="Arial" w:hAnsi="Arial" w:cs="Arial"/>
          <w:sz w:val="20"/>
          <w:szCs w:val="20"/>
        </w:rPr>
        <w:t>. A microempresa e a empresa de pequeno porte, bem como a cooper</w:t>
      </w:r>
      <w:r>
        <w:rPr>
          <w:rFonts w:ascii="Arial" w:hAnsi="Arial" w:cs="Arial"/>
          <w:sz w:val="20"/>
          <w:szCs w:val="20"/>
        </w:rPr>
        <w:t>ativa que atender ao item 3.5</w:t>
      </w:r>
      <w:r w:rsidRPr="00B00878">
        <w:rPr>
          <w:rFonts w:ascii="Arial" w:hAnsi="Arial" w:cs="Arial"/>
          <w:sz w:val="20"/>
          <w:szCs w:val="20"/>
        </w:rPr>
        <w:t xml:space="preserve"> que possuir restrição em qualquer documento de </w:t>
      </w:r>
      <w:r w:rsidRPr="00B00878">
        <w:rPr>
          <w:rFonts w:ascii="Arial" w:hAnsi="Arial" w:cs="Arial"/>
          <w:b/>
          <w:sz w:val="20"/>
          <w:szCs w:val="20"/>
        </w:rPr>
        <w:t>regularidade fiscal</w:t>
      </w:r>
      <w:r>
        <w:rPr>
          <w:rFonts w:ascii="Arial" w:hAnsi="Arial" w:cs="Arial"/>
          <w:sz w:val="20"/>
          <w:szCs w:val="20"/>
        </w:rPr>
        <w:t>, previsto no item 7.</w:t>
      </w:r>
      <w:r w:rsidRPr="00B00878">
        <w:rPr>
          <w:rFonts w:ascii="Arial" w:hAnsi="Arial" w:cs="Arial"/>
          <w:sz w:val="20"/>
          <w:szCs w:val="20"/>
        </w:rPr>
        <w:t>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5</w:t>
      </w:r>
      <w:proofErr w:type="gramEnd"/>
      <w:r>
        <w:rPr>
          <w:rFonts w:ascii="Arial" w:hAnsi="Arial" w:cs="Arial"/>
          <w:b/>
          <w:sz w:val="20"/>
          <w:szCs w:val="20"/>
        </w:rPr>
        <w:t>(cinco)</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7.5.1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7.5.2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7.5.3</w:t>
      </w:r>
      <w:r w:rsidRPr="00B00878">
        <w:rPr>
          <w:rFonts w:ascii="Arial" w:hAnsi="Arial" w:cs="Arial"/>
          <w:sz w:val="20"/>
          <w:szCs w:val="20"/>
        </w:rPr>
        <w:t xml:space="preserve"> O beneficio que trata o item 7.5 não eximirá a microempresa,</w:t>
      </w:r>
      <w:r>
        <w:rPr>
          <w:rFonts w:ascii="Arial" w:hAnsi="Arial" w:cs="Arial"/>
          <w:sz w:val="20"/>
          <w:szCs w:val="20"/>
        </w:rPr>
        <w:t xml:space="preserve"> a empresa de pequeno porte a</w:t>
      </w:r>
      <w:r w:rsidRPr="00B00878">
        <w:rPr>
          <w:rFonts w:ascii="Arial" w:hAnsi="Arial" w:cs="Arial"/>
          <w:sz w:val="20"/>
          <w:szCs w:val="20"/>
        </w:rPr>
        <w:t xml:space="preserve"> apresentação de todos os documentos, ainda que apresentem alguma restrição. </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7.5.4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5A2600"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7.6</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5A2600" w:rsidRPr="00B00878"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A2600"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5A2600" w:rsidRPr="00B00878"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5A2600"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A2600" w:rsidRPr="00D51C0E"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10.3</w:t>
      </w:r>
      <w:r w:rsidRPr="00B00878">
        <w:rPr>
          <w:rFonts w:ascii="Arial" w:hAnsi="Arial" w:cs="Arial"/>
          <w:sz w:val="20"/>
          <w:szCs w:val="20"/>
        </w:rPr>
        <w:t xml:space="preserve"> O prazo de entrega dos produtos é de 05 (cinco) dias corridos, a contar da emissão da ordem de fornecimento.</w:t>
      </w:r>
    </w:p>
    <w:p w:rsidR="005A2600" w:rsidRPr="00B00878"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5A2600" w:rsidRPr="005A2600" w:rsidRDefault="005A2600" w:rsidP="005A2600">
      <w:pPr>
        <w:pStyle w:val="Recuodecorpodetexto2"/>
        <w:spacing w:line="240" w:lineRule="auto"/>
        <w:ind w:left="0"/>
        <w:jc w:val="both"/>
        <w:rPr>
          <w:rFonts w:ascii="Arial" w:hAnsi="Arial" w:cs="Arial"/>
          <w:color w:val="000000"/>
          <w:sz w:val="20"/>
          <w:szCs w:val="20"/>
        </w:rPr>
      </w:pPr>
      <w:r w:rsidRPr="002702ED">
        <w:rPr>
          <w:rFonts w:ascii="Arial" w:hAnsi="Arial" w:cs="Arial"/>
          <w:b/>
          <w:color w:val="000000"/>
          <w:sz w:val="20"/>
          <w:szCs w:val="20"/>
        </w:rPr>
        <w:t xml:space="preserve">11.1. </w:t>
      </w:r>
      <w:r w:rsidRPr="005A2600">
        <w:rPr>
          <w:rFonts w:ascii="Arial" w:hAnsi="Arial" w:cs="Arial"/>
          <w:color w:val="000000"/>
          <w:sz w:val="20"/>
          <w:szCs w:val="20"/>
        </w:rPr>
        <w:t xml:space="preserve">Após a homologação e adjudicação do mesmo, a contratada deverá fazer a entrega </w:t>
      </w:r>
      <w:r>
        <w:rPr>
          <w:rFonts w:ascii="Arial" w:hAnsi="Arial" w:cs="Arial"/>
          <w:color w:val="000000"/>
          <w:sz w:val="20"/>
          <w:szCs w:val="20"/>
        </w:rPr>
        <w:t>na</w:t>
      </w:r>
      <w:r w:rsidRPr="005A2600">
        <w:rPr>
          <w:rFonts w:ascii="Arial" w:hAnsi="Arial" w:cs="Arial"/>
          <w:color w:val="000000"/>
          <w:sz w:val="20"/>
          <w:szCs w:val="20"/>
        </w:rPr>
        <w:t xml:space="preserve"> sede da Prefeitura sito a Rua Júlio </w:t>
      </w:r>
      <w:proofErr w:type="spellStart"/>
      <w:r w:rsidRPr="005A2600">
        <w:rPr>
          <w:rFonts w:ascii="Arial" w:hAnsi="Arial" w:cs="Arial"/>
          <w:color w:val="000000"/>
          <w:sz w:val="20"/>
          <w:szCs w:val="20"/>
        </w:rPr>
        <w:t>Bridi</w:t>
      </w:r>
      <w:proofErr w:type="spellEnd"/>
      <w:r w:rsidRPr="005A2600">
        <w:rPr>
          <w:rFonts w:ascii="Arial" w:hAnsi="Arial" w:cs="Arial"/>
          <w:color w:val="000000"/>
          <w:sz w:val="20"/>
          <w:szCs w:val="20"/>
        </w:rPr>
        <w:t xml:space="preserve">, 523, no município de </w:t>
      </w:r>
      <w:proofErr w:type="gramStart"/>
      <w:r w:rsidRPr="005A2600">
        <w:rPr>
          <w:rFonts w:ascii="Arial" w:hAnsi="Arial" w:cs="Arial"/>
          <w:color w:val="000000"/>
          <w:sz w:val="20"/>
          <w:szCs w:val="20"/>
        </w:rPr>
        <w:t>Ibarama-RS</w:t>
      </w:r>
      <w:proofErr w:type="gramEnd"/>
      <w:r w:rsidRPr="005A2600">
        <w:rPr>
          <w:rFonts w:ascii="Arial" w:hAnsi="Arial" w:cs="Arial"/>
          <w:color w:val="000000"/>
          <w:sz w:val="20"/>
          <w:szCs w:val="20"/>
        </w:rPr>
        <w:t>.</w:t>
      </w:r>
    </w:p>
    <w:p w:rsidR="005A2600" w:rsidRPr="00B00878" w:rsidRDefault="005A2600" w:rsidP="005A2600">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5A2600" w:rsidRPr="00B00878" w:rsidRDefault="005A2600" w:rsidP="005A2600">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Pr>
          <w:rFonts w:ascii="Arial" w:hAnsi="Arial" w:cs="Arial"/>
          <w:color w:val="000000"/>
          <w:sz w:val="20"/>
          <w:szCs w:val="20"/>
        </w:rPr>
        <w:t>O material</w:t>
      </w:r>
      <w:r w:rsidRPr="00B00878">
        <w:rPr>
          <w:rFonts w:ascii="Arial" w:hAnsi="Arial" w:cs="Arial"/>
          <w:color w:val="000000"/>
          <w:sz w:val="20"/>
          <w:szCs w:val="20"/>
        </w:rPr>
        <w:t xml:space="preserve"> a ser entregue deverá ser adequadamente acondicionado, de forma a permitir a completa preservação do mesmo e sua segurança durante o transporte.</w:t>
      </w:r>
    </w:p>
    <w:p w:rsidR="005A2600" w:rsidRPr="00B00878" w:rsidRDefault="005A2600" w:rsidP="005A2600">
      <w:pPr>
        <w:pStyle w:val="Recuodecorpodetexto2"/>
        <w:spacing w:line="240" w:lineRule="auto"/>
        <w:ind w:left="0"/>
        <w:jc w:val="both"/>
        <w:rPr>
          <w:rFonts w:ascii="Arial" w:hAnsi="Arial" w:cs="Arial"/>
          <w:color w:val="000000"/>
          <w:sz w:val="20"/>
          <w:szCs w:val="20"/>
        </w:rPr>
      </w:pP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5A2600" w:rsidRPr="00B00878" w:rsidRDefault="005A2600" w:rsidP="005A2600">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5A2600" w:rsidRPr="00B00878" w:rsidRDefault="005A2600" w:rsidP="005A2600">
      <w:pPr>
        <w:jc w:val="both"/>
        <w:rPr>
          <w:rFonts w:ascii="Arial" w:hAnsi="Arial" w:cs="Arial"/>
          <w:sz w:val="20"/>
          <w:szCs w:val="20"/>
        </w:rPr>
      </w:pPr>
      <w:r w:rsidRPr="00B00878">
        <w:rPr>
          <w:rFonts w:ascii="Arial" w:hAnsi="Arial" w:cs="Arial"/>
          <w:b/>
          <w:sz w:val="20"/>
          <w:szCs w:val="20"/>
        </w:rPr>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5A2600" w:rsidRPr="00B00878" w:rsidRDefault="005A2600" w:rsidP="005A2600">
      <w:pPr>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5A2600" w:rsidRPr="00B00878" w:rsidRDefault="005A2600" w:rsidP="005C6F18">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5A2600" w:rsidRPr="00B00878" w:rsidRDefault="005A2600" w:rsidP="005C6F18">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 xml:space="preserve">As despesas decorrentes da presente aquisição serão cobertas pela seguinte dotação orçamentária:     </w:t>
      </w:r>
    </w:p>
    <w:p w:rsidR="005A2600" w:rsidRPr="00B00878" w:rsidRDefault="005A2600" w:rsidP="005A2600">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5A2600" w:rsidRDefault="005A2600" w:rsidP="005A2600">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5A2600" w:rsidRPr="00B00878" w:rsidRDefault="009009C5" w:rsidP="005A2600">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2020</w:t>
      </w:r>
      <w:r w:rsidR="005A2600" w:rsidRPr="00B00878">
        <w:rPr>
          <w:rFonts w:ascii="Arial" w:hAnsi="Arial" w:cs="Arial"/>
          <w:sz w:val="20"/>
          <w:szCs w:val="20"/>
        </w:rPr>
        <w:t xml:space="preserve"> – </w:t>
      </w:r>
      <w:r>
        <w:rPr>
          <w:rFonts w:ascii="Arial" w:hAnsi="Arial" w:cs="Arial"/>
          <w:sz w:val="20"/>
          <w:szCs w:val="20"/>
        </w:rPr>
        <w:t>Manutenção</w:t>
      </w:r>
      <w:proofErr w:type="gramEnd"/>
      <w:r>
        <w:rPr>
          <w:rFonts w:ascii="Arial" w:hAnsi="Arial" w:cs="Arial"/>
          <w:sz w:val="20"/>
          <w:szCs w:val="20"/>
        </w:rPr>
        <w:t xml:space="preserve"> transporte Escolar</w:t>
      </w:r>
    </w:p>
    <w:p w:rsidR="005A2600" w:rsidRPr="00B00878" w:rsidRDefault="005A2600" w:rsidP="005A2600">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sidR="009009C5">
        <w:rPr>
          <w:rFonts w:ascii="Arial" w:hAnsi="Arial" w:cs="Arial"/>
          <w:sz w:val="20"/>
          <w:szCs w:val="20"/>
        </w:rPr>
        <w:t>O: 3.3.90.30.00.00.00.00.00.0020</w:t>
      </w:r>
      <w:r w:rsidRPr="00B00878">
        <w:rPr>
          <w:rFonts w:ascii="Arial" w:hAnsi="Arial" w:cs="Arial"/>
          <w:sz w:val="20"/>
          <w:szCs w:val="20"/>
        </w:rPr>
        <w:t xml:space="preserve"> – Material de Consumo</w:t>
      </w:r>
    </w:p>
    <w:p w:rsidR="005A2600" w:rsidRPr="00B00878" w:rsidRDefault="005A2600" w:rsidP="005A2600">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009009C5">
        <w:rPr>
          <w:rFonts w:ascii="Arial" w:hAnsi="Arial" w:cs="Arial"/>
          <w:sz w:val="20"/>
          <w:szCs w:val="20"/>
        </w:rPr>
        <w:t xml:space="preserve"> 3.3.90.30.00.00.00.00.00.0031</w:t>
      </w:r>
      <w:r w:rsidRPr="00B00878">
        <w:rPr>
          <w:rFonts w:ascii="Arial" w:hAnsi="Arial" w:cs="Arial"/>
          <w:sz w:val="20"/>
          <w:szCs w:val="20"/>
        </w:rPr>
        <w:t xml:space="preserve"> – Material de Consumo</w:t>
      </w:r>
    </w:p>
    <w:p w:rsidR="005A2600" w:rsidRDefault="005A2600" w:rsidP="005A2600">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3.3.90.30.00.00.00.00.00.1011 – Material de Consumo</w:t>
      </w:r>
    </w:p>
    <w:p w:rsidR="009009C5" w:rsidRPr="00B00878" w:rsidRDefault="009009C5" w:rsidP="009009C5">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3.3.90.30.00.00.00.00.00.1016</w:t>
      </w:r>
      <w:r w:rsidRPr="00B00878">
        <w:rPr>
          <w:rFonts w:ascii="Arial" w:hAnsi="Arial" w:cs="Arial"/>
          <w:sz w:val="20"/>
          <w:szCs w:val="20"/>
        </w:rPr>
        <w:t xml:space="preserve"> – Material de Consumo</w:t>
      </w:r>
    </w:p>
    <w:p w:rsidR="009009C5" w:rsidRPr="00B00878" w:rsidRDefault="009009C5" w:rsidP="009009C5">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3.3.90.30.00.00.00.00.00.1040</w:t>
      </w:r>
      <w:r w:rsidRPr="00B00878">
        <w:rPr>
          <w:rFonts w:ascii="Arial" w:hAnsi="Arial" w:cs="Arial"/>
          <w:sz w:val="20"/>
          <w:szCs w:val="20"/>
        </w:rPr>
        <w:t xml:space="preserve"> – Material de Consumo</w:t>
      </w:r>
    </w:p>
    <w:p w:rsidR="009009C5" w:rsidRDefault="009009C5" w:rsidP="009009C5">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w:t>
      </w:r>
      <w:r>
        <w:rPr>
          <w:rFonts w:ascii="Arial" w:hAnsi="Arial" w:cs="Arial"/>
          <w:sz w:val="20"/>
          <w:szCs w:val="20"/>
        </w:rPr>
        <w:t>.00.00.00.1062</w:t>
      </w:r>
      <w:r w:rsidRPr="00B00878">
        <w:rPr>
          <w:rFonts w:ascii="Arial" w:hAnsi="Arial" w:cs="Arial"/>
          <w:sz w:val="20"/>
          <w:szCs w:val="20"/>
        </w:rPr>
        <w:t xml:space="preserve"> – Material de Consumo</w:t>
      </w:r>
    </w:p>
    <w:p w:rsidR="009009C5" w:rsidRDefault="009009C5" w:rsidP="009009C5">
      <w:pPr>
        <w:pStyle w:val="Recuodecorpodetexto3"/>
        <w:tabs>
          <w:tab w:val="left" w:pos="-3240"/>
          <w:tab w:val="left" w:pos="-2520"/>
        </w:tabs>
        <w:spacing w:after="0"/>
        <w:ind w:left="0"/>
        <w:jc w:val="both"/>
        <w:rPr>
          <w:rFonts w:ascii="Arial" w:hAnsi="Arial" w:cs="Arial"/>
          <w:sz w:val="20"/>
          <w:szCs w:val="20"/>
        </w:rPr>
      </w:pPr>
    </w:p>
    <w:p w:rsidR="009009C5" w:rsidRPr="00B00878" w:rsidRDefault="009009C5" w:rsidP="009009C5">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2021</w:t>
      </w:r>
      <w:r w:rsidRPr="00B00878">
        <w:rPr>
          <w:rFonts w:ascii="Arial" w:hAnsi="Arial" w:cs="Arial"/>
          <w:sz w:val="20"/>
          <w:szCs w:val="20"/>
        </w:rPr>
        <w:t xml:space="preserve"> –</w:t>
      </w:r>
      <w:r>
        <w:rPr>
          <w:rFonts w:ascii="Arial" w:hAnsi="Arial" w:cs="Arial"/>
          <w:sz w:val="20"/>
          <w:szCs w:val="20"/>
        </w:rPr>
        <w:t xml:space="preserve"> Transporte</w:t>
      </w:r>
      <w:proofErr w:type="gramEnd"/>
      <w:r>
        <w:rPr>
          <w:rFonts w:ascii="Arial" w:hAnsi="Arial" w:cs="Arial"/>
          <w:sz w:val="20"/>
          <w:szCs w:val="20"/>
        </w:rPr>
        <w:t xml:space="preserve"> Escolar do Ensino Médio</w:t>
      </w:r>
    </w:p>
    <w:p w:rsidR="009009C5" w:rsidRDefault="009009C5" w:rsidP="009009C5">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3.3.90.30.00.00.00.00.00.1040</w:t>
      </w:r>
      <w:r w:rsidRPr="00B00878">
        <w:rPr>
          <w:rFonts w:ascii="Arial" w:hAnsi="Arial" w:cs="Arial"/>
          <w:sz w:val="20"/>
          <w:szCs w:val="20"/>
        </w:rPr>
        <w:t xml:space="preserve"> – Material de Consumo</w:t>
      </w:r>
    </w:p>
    <w:p w:rsidR="009009C5" w:rsidRDefault="009009C5" w:rsidP="009009C5">
      <w:pPr>
        <w:pStyle w:val="Recuodecorpodetexto3"/>
        <w:tabs>
          <w:tab w:val="left" w:pos="-3240"/>
          <w:tab w:val="left" w:pos="-2520"/>
        </w:tabs>
        <w:spacing w:after="0"/>
        <w:ind w:left="0"/>
        <w:jc w:val="both"/>
        <w:rPr>
          <w:rFonts w:ascii="Arial" w:hAnsi="Arial" w:cs="Arial"/>
          <w:sz w:val="20"/>
          <w:szCs w:val="20"/>
        </w:rPr>
      </w:pPr>
    </w:p>
    <w:p w:rsidR="009009C5" w:rsidRPr="00B00878" w:rsidRDefault="005C6F18" w:rsidP="009009C5">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2062</w:t>
      </w:r>
      <w:r w:rsidR="009009C5" w:rsidRPr="00B00878">
        <w:rPr>
          <w:rFonts w:ascii="Arial" w:hAnsi="Arial" w:cs="Arial"/>
          <w:sz w:val="20"/>
          <w:szCs w:val="20"/>
        </w:rPr>
        <w:t xml:space="preserve"> –</w:t>
      </w:r>
      <w:r w:rsidR="009009C5">
        <w:rPr>
          <w:rFonts w:ascii="Arial" w:hAnsi="Arial" w:cs="Arial"/>
          <w:sz w:val="20"/>
          <w:szCs w:val="20"/>
        </w:rPr>
        <w:t xml:space="preserve"> Transporte</w:t>
      </w:r>
      <w:proofErr w:type="gramEnd"/>
      <w:r w:rsidR="009009C5">
        <w:rPr>
          <w:rFonts w:ascii="Arial" w:hAnsi="Arial" w:cs="Arial"/>
          <w:sz w:val="20"/>
          <w:szCs w:val="20"/>
        </w:rPr>
        <w:t xml:space="preserve"> Escolar do Ensino </w:t>
      </w:r>
      <w:r>
        <w:rPr>
          <w:rFonts w:ascii="Arial" w:hAnsi="Arial" w:cs="Arial"/>
          <w:sz w:val="20"/>
          <w:szCs w:val="20"/>
        </w:rPr>
        <w:t>Infantil</w:t>
      </w:r>
    </w:p>
    <w:p w:rsidR="009009C5" w:rsidRPr="00B00878" w:rsidRDefault="009009C5" w:rsidP="009009C5">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3.3.90.30.00.00.00.00.00.0020</w:t>
      </w:r>
      <w:r w:rsidRPr="00B00878">
        <w:rPr>
          <w:rFonts w:ascii="Arial" w:hAnsi="Arial" w:cs="Arial"/>
          <w:sz w:val="20"/>
          <w:szCs w:val="20"/>
        </w:rPr>
        <w:t xml:space="preserve"> – Material de Consumo</w:t>
      </w:r>
    </w:p>
    <w:p w:rsidR="009009C5" w:rsidRPr="00B00878" w:rsidRDefault="009009C5" w:rsidP="009009C5">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3.3.90.30.00.00.00.00.00.0031</w:t>
      </w:r>
      <w:r w:rsidRPr="00B00878">
        <w:rPr>
          <w:rFonts w:ascii="Arial" w:hAnsi="Arial" w:cs="Arial"/>
          <w:sz w:val="20"/>
          <w:szCs w:val="20"/>
        </w:rPr>
        <w:t xml:space="preserve"> – Material de Consumo</w:t>
      </w:r>
    </w:p>
    <w:p w:rsidR="009009C5" w:rsidRDefault="009009C5" w:rsidP="009009C5">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w:t>
      </w:r>
      <w:r>
        <w:rPr>
          <w:rFonts w:ascii="Arial" w:hAnsi="Arial" w:cs="Arial"/>
          <w:sz w:val="20"/>
          <w:szCs w:val="20"/>
        </w:rPr>
        <w:t>.00.00.00.1040</w:t>
      </w:r>
      <w:r w:rsidRPr="00B00878">
        <w:rPr>
          <w:rFonts w:ascii="Arial" w:hAnsi="Arial" w:cs="Arial"/>
          <w:sz w:val="20"/>
          <w:szCs w:val="20"/>
        </w:rPr>
        <w:t xml:space="preserve"> – Material de Consumo</w:t>
      </w:r>
    </w:p>
    <w:p w:rsidR="005C6F18" w:rsidRDefault="005C6F18" w:rsidP="009009C5">
      <w:pPr>
        <w:pStyle w:val="Recuodecorpodetexto3"/>
        <w:tabs>
          <w:tab w:val="left" w:pos="-3240"/>
          <w:tab w:val="left" w:pos="-2520"/>
        </w:tabs>
        <w:spacing w:after="0"/>
        <w:ind w:left="0"/>
        <w:jc w:val="both"/>
        <w:rPr>
          <w:rFonts w:ascii="Arial" w:hAnsi="Arial" w:cs="Arial"/>
          <w:sz w:val="20"/>
          <w:szCs w:val="20"/>
        </w:rPr>
      </w:pPr>
    </w:p>
    <w:p w:rsidR="005C6F18" w:rsidRDefault="005C6F18" w:rsidP="005C6F18">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08</w:t>
      </w:r>
      <w:r w:rsidRPr="00B00878">
        <w:rPr>
          <w:rFonts w:ascii="Arial" w:hAnsi="Arial" w:cs="Arial"/>
          <w:sz w:val="20"/>
          <w:szCs w:val="20"/>
        </w:rPr>
        <w:t xml:space="preserve"> – SECRETARIA</w:t>
      </w:r>
      <w:proofErr w:type="gramEnd"/>
      <w:r w:rsidRPr="00B00878">
        <w:rPr>
          <w:rFonts w:ascii="Arial" w:hAnsi="Arial" w:cs="Arial"/>
          <w:sz w:val="20"/>
          <w:szCs w:val="20"/>
        </w:rPr>
        <w:t xml:space="preserve"> DE </w:t>
      </w:r>
      <w:r>
        <w:rPr>
          <w:rFonts w:ascii="Arial" w:hAnsi="Arial" w:cs="Arial"/>
          <w:sz w:val="20"/>
          <w:szCs w:val="20"/>
        </w:rPr>
        <w:t>AGRICULTURA E FOMENTO ECONÔMICO</w:t>
      </w:r>
    </w:p>
    <w:p w:rsidR="005C6F18" w:rsidRPr="00B00878" w:rsidRDefault="005C6F18" w:rsidP="005C6F18">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PROJETO/ATIVIDADE: 2045</w:t>
      </w:r>
      <w:r w:rsidRPr="00B00878">
        <w:rPr>
          <w:rFonts w:ascii="Arial" w:hAnsi="Arial" w:cs="Arial"/>
          <w:sz w:val="20"/>
          <w:szCs w:val="20"/>
        </w:rPr>
        <w:t xml:space="preserve"> –</w:t>
      </w:r>
      <w:r>
        <w:rPr>
          <w:rFonts w:ascii="Arial" w:hAnsi="Arial" w:cs="Arial"/>
          <w:sz w:val="20"/>
          <w:szCs w:val="20"/>
        </w:rPr>
        <w:t xml:space="preserve"> Assistência aos produtores Rurais</w:t>
      </w:r>
      <w:proofErr w:type="gramStart"/>
      <w:r>
        <w:rPr>
          <w:rFonts w:ascii="Arial" w:hAnsi="Arial" w:cs="Arial"/>
          <w:sz w:val="20"/>
          <w:szCs w:val="20"/>
        </w:rPr>
        <w:t xml:space="preserve">  </w:t>
      </w:r>
      <w:proofErr w:type="gramEnd"/>
      <w:r>
        <w:rPr>
          <w:rFonts w:ascii="Arial" w:hAnsi="Arial" w:cs="Arial"/>
          <w:sz w:val="20"/>
          <w:szCs w:val="20"/>
        </w:rPr>
        <w:t xml:space="preserve">c/ patrulha </w:t>
      </w:r>
      <w:proofErr w:type="spellStart"/>
      <w:r>
        <w:rPr>
          <w:rFonts w:ascii="Arial" w:hAnsi="Arial" w:cs="Arial"/>
          <w:sz w:val="20"/>
          <w:szCs w:val="20"/>
        </w:rPr>
        <w:t>Agricola</w:t>
      </w:r>
      <w:proofErr w:type="spellEnd"/>
    </w:p>
    <w:p w:rsidR="005C6F18" w:rsidRPr="00B00878" w:rsidRDefault="005C6F18" w:rsidP="005C6F1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3.3.90.30.00.00.00.00.00.0001</w:t>
      </w:r>
      <w:r w:rsidRPr="00B00878">
        <w:rPr>
          <w:rFonts w:ascii="Arial" w:hAnsi="Arial" w:cs="Arial"/>
          <w:sz w:val="20"/>
          <w:szCs w:val="20"/>
        </w:rPr>
        <w:t xml:space="preserve"> – Material de Consumo</w:t>
      </w:r>
    </w:p>
    <w:p w:rsidR="005C6F18" w:rsidRDefault="005C6F18" w:rsidP="005C6F18">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r>
    </w:p>
    <w:p w:rsidR="005C6F18" w:rsidRDefault="005C6F18" w:rsidP="005C6F18">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08</w:t>
      </w:r>
      <w:r w:rsidRPr="00B00878">
        <w:rPr>
          <w:rFonts w:ascii="Arial" w:hAnsi="Arial" w:cs="Arial"/>
          <w:sz w:val="20"/>
          <w:szCs w:val="20"/>
        </w:rPr>
        <w:t xml:space="preserve"> – SECRETARIA</w:t>
      </w:r>
      <w:proofErr w:type="gramEnd"/>
      <w:r w:rsidRPr="00B00878">
        <w:rPr>
          <w:rFonts w:ascii="Arial" w:hAnsi="Arial" w:cs="Arial"/>
          <w:sz w:val="20"/>
          <w:szCs w:val="20"/>
        </w:rPr>
        <w:t xml:space="preserve"> DE </w:t>
      </w:r>
      <w:r>
        <w:rPr>
          <w:rFonts w:ascii="Arial" w:hAnsi="Arial" w:cs="Arial"/>
          <w:sz w:val="20"/>
          <w:szCs w:val="20"/>
        </w:rPr>
        <w:t>OBRAS E SERVIÇOS PÚBLICOS E TRÂNSITO</w:t>
      </w:r>
    </w:p>
    <w:p w:rsidR="005C6F18" w:rsidRPr="00B00878" w:rsidRDefault="005C6F18" w:rsidP="005C6F18">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2052</w:t>
      </w:r>
      <w:r w:rsidRPr="00B00878">
        <w:rPr>
          <w:rFonts w:ascii="Arial" w:hAnsi="Arial" w:cs="Arial"/>
          <w:sz w:val="20"/>
          <w:szCs w:val="20"/>
        </w:rPr>
        <w:t xml:space="preserve"> –</w:t>
      </w:r>
      <w:r>
        <w:rPr>
          <w:rFonts w:ascii="Arial" w:hAnsi="Arial" w:cs="Arial"/>
          <w:sz w:val="20"/>
          <w:szCs w:val="20"/>
        </w:rPr>
        <w:t xml:space="preserve"> Ampliação</w:t>
      </w:r>
      <w:proofErr w:type="gramEnd"/>
      <w:r>
        <w:rPr>
          <w:rFonts w:ascii="Arial" w:hAnsi="Arial" w:cs="Arial"/>
          <w:sz w:val="20"/>
          <w:szCs w:val="20"/>
        </w:rPr>
        <w:t>, Manutenção e Conservação de Estradas Municipais</w:t>
      </w:r>
    </w:p>
    <w:p w:rsidR="005C6F18" w:rsidRDefault="005C6F18" w:rsidP="005C6F18">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3.3.90.30.00.00.00.00.00.0001</w:t>
      </w:r>
      <w:r w:rsidRPr="00B00878">
        <w:rPr>
          <w:rFonts w:ascii="Arial" w:hAnsi="Arial" w:cs="Arial"/>
          <w:sz w:val="20"/>
          <w:szCs w:val="20"/>
        </w:rPr>
        <w:t xml:space="preserve"> – Material de Consumo</w:t>
      </w:r>
    </w:p>
    <w:p w:rsidR="009009C5" w:rsidRPr="00B00878" w:rsidRDefault="005C6F18" w:rsidP="009009C5">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3.3.90.30.00.00.00.00.00.1041</w:t>
      </w:r>
      <w:r w:rsidRPr="00B00878">
        <w:rPr>
          <w:rFonts w:ascii="Arial" w:hAnsi="Arial" w:cs="Arial"/>
          <w:sz w:val="20"/>
          <w:szCs w:val="20"/>
        </w:rPr>
        <w:t xml:space="preserve"> – Material de Consumo</w:t>
      </w:r>
    </w:p>
    <w:p w:rsidR="005A2600" w:rsidRPr="00B00878" w:rsidRDefault="005A2600" w:rsidP="005A2600">
      <w:pPr>
        <w:pStyle w:val="Recuodecorpodetexto3"/>
        <w:tabs>
          <w:tab w:val="left" w:pos="-3240"/>
          <w:tab w:val="left" w:pos="-2520"/>
        </w:tabs>
        <w:spacing w:after="0"/>
        <w:ind w:left="0"/>
        <w:jc w:val="both"/>
        <w:rPr>
          <w:rFonts w:ascii="Arial" w:hAnsi="Arial" w:cs="Arial"/>
          <w:sz w:val="20"/>
          <w:szCs w:val="20"/>
        </w:rPr>
      </w:pPr>
    </w:p>
    <w:p w:rsidR="005A2600" w:rsidRPr="009009C5" w:rsidRDefault="005A2600" w:rsidP="005A2600">
      <w:pPr>
        <w:pStyle w:val="Recuodecorpodetexto3"/>
        <w:tabs>
          <w:tab w:val="left" w:pos="-5387"/>
          <w:tab w:val="left" w:pos="-4820"/>
          <w:tab w:val="left" w:pos="-3240"/>
          <w:tab w:val="left" w:pos="-2520"/>
          <w:tab w:val="left" w:pos="2127"/>
        </w:tabs>
        <w:spacing w:after="0"/>
        <w:ind w:left="0"/>
        <w:jc w:val="both"/>
        <w:rPr>
          <w:rFonts w:ascii="Arial" w:hAnsi="Arial" w:cs="Arial"/>
          <w:b/>
          <w:sz w:val="20"/>
          <w:szCs w:val="20"/>
        </w:rPr>
      </w:pPr>
      <w:r>
        <w:rPr>
          <w:rFonts w:ascii="Arial" w:hAnsi="Arial" w:cs="Arial"/>
          <w:b/>
          <w:sz w:val="20"/>
          <w:szCs w:val="20"/>
        </w:rPr>
        <w:t xml:space="preserve">13.3 </w:t>
      </w:r>
      <w:r w:rsidRPr="009009C5">
        <w:rPr>
          <w:rFonts w:ascii="Arial" w:hAnsi="Arial" w:cs="Arial"/>
          <w:b/>
          <w:sz w:val="20"/>
          <w:szCs w:val="20"/>
        </w:rPr>
        <w:t>O pagamento será realizado da seguinte forma: 25% na entrega, 25% em 30 dias, 25% em 60 dias e 25% em 90 dias.</w:t>
      </w:r>
    </w:p>
    <w:p w:rsidR="005A2600" w:rsidRPr="00B00878" w:rsidRDefault="005A2600" w:rsidP="005A2600">
      <w:pPr>
        <w:pStyle w:val="Recuodecorpodetexto3"/>
        <w:tabs>
          <w:tab w:val="left" w:pos="-5760"/>
          <w:tab w:val="left" w:pos="1080"/>
        </w:tabs>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lastRenderedPageBreak/>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5A2600" w:rsidRPr="00B00878" w:rsidRDefault="005A2600" w:rsidP="005A2600">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5A2600" w:rsidRPr="00B00878" w:rsidRDefault="005A2600" w:rsidP="005A2600">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5A2600" w:rsidRDefault="005A2600" w:rsidP="005A2600">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w:t>
      </w:r>
      <w:r>
        <w:rPr>
          <w:rFonts w:ascii="Arial" w:hAnsi="Arial" w:cs="Arial"/>
          <w:color w:val="000000"/>
          <w:sz w:val="20"/>
          <w:szCs w:val="20"/>
          <w:shd w:val="clear" w:color="auto" w:fill="FFFFFF"/>
        </w:rPr>
        <w:t>e das demais cominações legais.</w:t>
      </w:r>
    </w:p>
    <w:p w:rsidR="005C6F18" w:rsidRPr="002D14C0" w:rsidRDefault="005C6F18" w:rsidP="005A2600">
      <w:pPr>
        <w:pStyle w:val="Recuodecorpodetexto2"/>
        <w:spacing w:line="240" w:lineRule="auto"/>
        <w:ind w:left="0"/>
        <w:jc w:val="both"/>
        <w:rPr>
          <w:rFonts w:ascii="Arial" w:hAnsi="Arial" w:cs="Arial"/>
          <w:color w:val="000000"/>
          <w:sz w:val="20"/>
          <w:szCs w:val="20"/>
          <w:shd w:val="clear" w:color="auto" w:fill="FFFFFF"/>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 – DAS DISPOSIÇÕES GERAIS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w:t>
      </w:r>
      <w:r w:rsidR="009009C5">
        <w:rPr>
          <w:rFonts w:ascii="Arial" w:hAnsi="Arial" w:cs="Arial"/>
          <w:sz w:val="20"/>
          <w:szCs w:val="20"/>
        </w:rPr>
        <w:t>de expediente</w:t>
      </w:r>
      <w:r w:rsidRPr="00B00878">
        <w:rPr>
          <w:rFonts w:ascii="Arial" w:hAnsi="Arial" w:cs="Arial"/>
          <w:sz w:val="20"/>
          <w:szCs w:val="20"/>
        </w:rPr>
        <w:t>, preferencialmente, com antecedência mínima de 03 (três) dias da data marcada para recebimento dos envelopes.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5A2600" w:rsidRPr="00B00878" w:rsidRDefault="005A2600" w:rsidP="005A2600">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5A2600" w:rsidRPr="00B00878" w:rsidRDefault="005A2600" w:rsidP="005A2600">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b/>
          <w:sz w:val="20"/>
          <w:szCs w:val="20"/>
        </w:rPr>
        <w:t>15.9.</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5A2600" w:rsidRPr="00B00878" w:rsidRDefault="005A2600" w:rsidP="005A2600">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sidR="00DB11F7">
        <w:rPr>
          <w:rFonts w:ascii="Arial" w:hAnsi="Arial" w:cs="Arial"/>
          <w:color w:val="000000"/>
          <w:sz w:val="20"/>
          <w:szCs w:val="20"/>
        </w:rPr>
        <w:t>2</w:t>
      </w:r>
      <w:r>
        <w:rPr>
          <w:rFonts w:ascii="Arial" w:hAnsi="Arial" w:cs="Arial"/>
          <w:color w:val="000000"/>
          <w:sz w:val="20"/>
          <w:szCs w:val="20"/>
        </w:rPr>
        <w:t>4 de Janeiro de 2020</w:t>
      </w:r>
      <w:r w:rsidRPr="00B00878">
        <w:rPr>
          <w:rFonts w:ascii="Arial" w:hAnsi="Arial" w:cs="Arial"/>
          <w:color w:val="000000"/>
          <w:sz w:val="20"/>
          <w:szCs w:val="20"/>
        </w:rPr>
        <w:t>.</w:t>
      </w:r>
    </w:p>
    <w:p w:rsidR="005A2600" w:rsidRPr="00B00878" w:rsidRDefault="005A2600" w:rsidP="005A2600">
      <w:pPr>
        <w:pStyle w:val="Recuodecorpodetexto2"/>
        <w:spacing w:line="240" w:lineRule="auto"/>
        <w:ind w:left="0"/>
        <w:jc w:val="both"/>
        <w:rPr>
          <w:rFonts w:ascii="Arial" w:hAnsi="Arial" w:cs="Arial"/>
          <w:sz w:val="20"/>
          <w:szCs w:val="20"/>
        </w:rPr>
      </w:pPr>
    </w:p>
    <w:p w:rsidR="005A2600" w:rsidRPr="00B00878" w:rsidRDefault="005A2600" w:rsidP="005A2600">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   </w:t>
      </w:r>
    </w:p>
    <w:p w:rsidR="005A2600" w:rsidRPr="00B00878" w:rsidRDefault="005A2600" w:rsidP="005A2600">
      <w:pPr>
        <w:pStyle w:val="Recuodecorpodetexto2"/>
        <w:spacing w:after="0" w:line="240" w:lineRule="auto"/>
        <w:ind w:left="0"/>
        <w:jc w:val="both"/>
        <w:rPr>
          <w:rFonts w:ascii="Arial" w:hAnsi="Arial" w:cs="Arial"/>
          <w:sz w:val="20"/>
          <w:szCs w:val="20"/>
        </w:rPr>
      </w:pPr>
    </w:p>
    <w:p w:rsidR="005A2600" w:rsidRPr="00B00878" w:rsidRDefault="00DB11F7" w:rsidP="005A2600">
      <w:pPr>
        <w:pStyle w:val="Recuodecorpodetexto2"/>
        <w:spacing w:after="0"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62C8D0D" wp14:editId="562C155F">
                <wp:simplePos x="0" y="0"/>
                <wp:positionH relativeFrom="column">
                  <wp:posOffset>110490</wp:posOffset>
                </wp:positionH>
                <wp:positionV relativeFrom="paragraph">
                  <wp:posOffset>20955</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5A2600" w:rsidRDefault="005A2600" w:rsidP="005A260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A2600" w:rsidRPr="00AB42FF" w:rsidRDefault="005A2600" w:rsidP="005A2600">
                            <w:pPr>
                              <w:jc w:val="both"/>
                              <w:rPr>
                                <w:rFonts w:ascii="Arial" w:hAnsi="Arial" w:cs="Arial"/>
                                <w:sz w:val="16"/>
                                <w:szCs w:val="16"/>
                              </w:rPr>
                            </w:pPr>
                          </w:p>
                          <w:p w:rsidR="005A2600" w:rsidRPr="00DB78F1" w:rsidRDefault="005A2600" w:rsidP="005A2600">
                            <w:pPr>
                              <w:ind w:right="-1"/>
                              <w:rPr>
                                <w:rFonts w:ascii="Arial" w:hAnsi="Arial" w:cs="Arial"/>
                                <w:sz w:val="20"/>
                                <w:szCs w:val="20"/>
                              </w:rPr>
                            </w:pPr>
                            <w:r w:rsidRPr="00DB78F1">
                              <w:rPr>
                                <w:rFonts w:ascii="Arial" w:hAnsi="Arial" w:cs="Arial"/>
                                <w:sz w:val="20"/>
                                <w:szCs w:val="20"/>
                              </w:rPr>
                              <w:t xml:space="preserve">   Em ------/--------/--------.</w:t>
                            </w:r>
                          </w:p>
                          <w:p w:rsidR="005A2600" w:rsidRDefault="005A2600" w:rsidP="005A2600">
                            <w:pPr>
                              <w:rPr>
                                <w:rFonts w:ascii="Arial" w:hAnsi="Arial" w:cs="Arial"/>
                                <w:sz w:val="20"/>
                                <w:szCs w:val="20"/>
                              </w:rPr>
                            </w:pPr>
                            <w:r w:rsidRPr="00DB78F1">
                              <w:rPr>
                                <w:rFonts w:ascii="Arial" w:hAnsi="Arial" w:cs="Arial"/>
                                <w:sz w:val="20"/>
                                <w:szCs w:val="20"/>
                              </w:rPr>
                              <w:t xml:space="preserve">   </w:t>
                            </w:r>
                          </w:p>
                          <w:p w:rsidR="005A2600" w:rsidRPr="00AB42FF" w:rsidRDefault="005A2600" w:rsidP="005A2600">
                            <w:pPr>
                              <w:rPr>
                                <w:rFonts w:ascii="Arial" w:hAnsi="Arial" w:cs="Arial"/>
                                <w:sz w:val="16"/>
                                <w:szCs w:val="16"/>
                              </w:rPr>
                            </w:pPr>
                          </w:p>
                          <w:p w:rsidR="005A2600" w:rsidRPr="00DB78F1" w:rsidRDefault="005A2600" w:rsidP="005A260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A2600" w:rsidRDefault="005A2600" w:rsidP="005A2600">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A2600" w:rsidRPr="00DB78F1" w:rsidRDefault="005A2600" w:rsidP="005A2600">
                            <w:pPr>
                              <w:rPr>
                                <w:rFonts w:ascii="Arial" w:hAnsi="Arial" w:cs="Arial"/>
                                <w:sz w:val="20"/>
                                <w:szCs w:val="20"/>
                              </w:rPr>
                            </w:pPr>
                            <w:r>
                              <w:rPr>
                                <w:rFonts w:ascii="Arial" w:hAnsi="Arial" w:cs="Arial"/>
                                <w:sz w:val="20"/>
                                <w:szCs w:val="20"/>
                              </w:rPr>
                              <w:t xml:space="preserve">                  OAB/RS 67.268</w:t>
                            </w:r>
                          </w:p>
                          <w:p w:rsidR="005A2600" w:rsidRDefault="005A2600" w:rsidP="005A2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8.7pt;margin-top:1.65pt;width:18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">
                <v:textbox>
                  <w:txbxContent>
                    <w:p w:rsidR="005A2600" w:rsidRDefault="005A2600" w:rsidP="005A260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A2600" w:rsidRPr="00AB42FF" w:rsidRDefault="005A2600" w:rsidP="005A2600">
                      <w:pPr>
                        <w:jc w:val="both"/>
                        <w:rPr>
                          <w:rFonts w:ascii="Arial" w:hAnsi="Arial" w:cs="Arial"/>
                          <w:sz w:val="16"/>
                          <w:szCs w:val="16"/>
                        </w:rPr>
                      </w:pPr>
                    </w:p>
                    <w:p w:rsidR="005A2600" w:rsidRPr="00DB78F1" w:rsidRDefault="005A2600" w:rsidP="005A2600">
                      <w:pPr>
                        <w:ind w:right="-1"/>
                        <w:rPr>
                          <w:rFonts w:ascii="Arial" w:hAnsi="Arial" w:cs="Arial"/>
                          <w:sz w:val="20"/>
                          <w:szCs w:val="20"/>
                        </w:rPr>
                      </w:pPr>
                      <w:r w:rsidRPr="00DB78F1">
                        <w:rPr>
                          <w:rFonts w:ascii="Arial" w:hAnsi="Arial" w:cs="Arial"/>
                          <w:sz w:val="20"/>
                          <w:szCs w:val="20"/>
                        </w:rPr>
                        <w:t xml:space="preserve">   Em ------/--------/--------.</w:t>
                      </w:r>
                    </w:p>
                    <w:p w:rsidR="005A2600" w:rsidRDefault="005A2600" w:rsidP="005A2600">
                      <w:pPr>
                        <w:rPr>
                          <w:rFonts w:ascii="Arial" w:hAnsi="Arial" w:cs="Arial"/>
                          <w:sz w:val="20"/>
                          <w:szCs w:val="20"/>
                        </w:rPr>
                      </w:pPr>
                      <w:r w:rsidRPr="00DB78F1">
                        <w:rPr>
                          <w:rFonts w:ascii="Arial" w:hAnsi="Arial" w:cs="Arial"/>
                          <w:sz w:val="20"/>
                          <w:szCs w:val="20"/>
                        </w:rPr>
                        <w:t xml:space="preserve">   </w:t>
                      </w:r>
                    </w:p>
                    <w:p w:rsidR="005A2600" w:rsidRPr="00AB42FF" w:rsidRDefault="005A2600" w:rsidP="005A2600">
                      <w:pPr>
                        <w:rPr>
                          <w:rFonts w:ascii="Arial" w:hAnsi="Arial" w:cs="Arial"/>
                          <w:sz w:val="16"/>
                          <w:szCs w:val="16"/>
                        </w:rPr>
                      </w:pPr>
                    </w:p>
                    <w:p w:rsidR="005A2600" w:rsidRPr="00DB78F1" w:rsidRDefault="005A2600" w:rsidP="005A260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A2600" w:rsidRDefault="005A2600" w:rsidP="005A2600">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A2600" w:rsidRPr="00DB78F1" w:rsidRDefault="005A2600" w:rsidP="005A2600">
                      <w:pPr>
                        <w:rPr>
                          <w:rFonts w:ascii="Arial" w:hAnsi="Arial" w:cs="Arial"/>
                          <w:sz w:val="20"/>
                          <w:szCs w:val="20"/>
                        </w:rPr>
                      </w:pPr>
                      <w:r>
                        <w:rPr>
                          <w:rFonts w:ascii="Arial" w:hAnsi="Arial" w:cs="Arial"/>
                          <w:sz w:val="20"/>
                          <w:szCs w:val="20"/>
                        </w:rPr>
                        <w:t xml:space="preserve">                  OAB/RS 67.268</w:t>
                      </w:r>
                    </w:p>
                    <w:p w:rsidR="005A2600" w:rsidRDefault="005A2600" w:rsidP="005A2600"/>
                  </w:txbxContent>
                </v:textbox>
              </v:shape>
            </w:pict>
          </mc:Fallback>
        </mc:AlternateContent>
      </w:r>
      <w:r w:rsidR="005A2600">
        <w:rPr>
          <w:rFonts w:ascii="Arial" w:hAnsi="Arial" w:cs="Arial"/>
          <w:sz w:val="20"/>
          <w:szCs w:val="20"/>
        </w:rPr>
        <w:tab/>
      </w:r>
      <w:r w:rsidR="005A2600">
        <w:rPr>
          <w:rFonts w:ascii="Arial" w:hAnsi="Arial" w:cs="Arial"/>
          <w:sz w:val="20"/>
          <w:szCs w:val="20"/>
        </w:rPr>
        <w:tab/>
      </w:r>
      <w:r w:rsidR="005A2600">
        <w:rPr>
          <w:rFonts w:ascii="Arial" w:hAnsi="Arial" w:cs="Arial"/>
          <w:sz w:val="20"/>
          <w:szCs w:val="20"/>
        </w:rPr>
        <w:tab/>
      </w:r>
      <w:r w:rsidR="005A2600">
        <w:rPr>
          <w:rFonts w:ascii="Arial" w:hAnsi="Arial" w:cs="Arial"/>
          <w:sz w:val="20"/>
          <w:szCs w:val="20"/>
        </w:rPr>
        <w:tab/>
      </w:r>
      <w:r w:rsidR="005A2600">
        <w:rPr>
          <w:rFonts w:ascii="Arial" w:hAnsi="Arial" w:cs="Arial"/>
          <w:sz w:val="20"/>
          <w:szCs w:val="20"/>
        </w:rPr>
        <w:tab/>
        <w:t xml:space="preserve">                 SILVANO SÉRGIO DE GASPARI</w:t>
      </w:r>
    </w:p>
    <w:p w:rsidR="005A2600" w:rsidRPr="00B00878" w:rsidRDefault="005A2600" w:rsidP="005A2600">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Prefeito</w:t>
      </w:r>
      <w:r w:rsidRPr="00B00878">
        <w:rPr>
          <w:rFonts w:ascii="Arial" w:hAnsi="Arial" w:cs="Arial"/>
          <w:sz w:val="20"/>
          <w:szCs w:val="20"/>
        </w:rPr>
        <w:t xml:space="preserve"> Municipal</w:t>
      </w:r>
      <w:r>
        <w:rPr>
          <w:rFonts w:ascii="Arial" w:hAnsi="Arial" w:cs="Arial"/>
          <w:sz w:val="20"/>
          <w:szCs w:val="20"/>
        </w:rPr>
        <w:t xml:space="preserve"> em exercício</w:t>
      </w:r>
    </w:p>
    <w:p w:rsidR="005A2600" w:rsidRPr="00B00878" w:rsidRDefault="005A2600" w:rsidP="005A2600">
      <w:pPr>
        <w:jc w:val="both"/>
        <w:rPr>
          <w:rFonts w:ascii="Arial" w:hAnsi="Arial" w:cs="Arial"/>
          <w:b/>
          <w:sz w:val="20"/>
          <w:szCs w:val="20"/>
          <w:u w:val="single"/>
        </w:rPr>
      </w:pPr>
    </w:p>
    <w:p w:rsidR="005A2600" w:rsidRDefault="005A2600" w:rsidP="005A2600">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C282833" wp14:editId="2B9B1A73">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5A2600" w:rsidRDefault="005A2600" w:rsidP="005A260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A2600" w:rsidRPr="00AB42FF" w:rsidRDefault="005A2600" w:rsidP="005A2600">
                            <w:pPr>
                              <w:jc w:val="both"/>
                              <w:rPr>
                                <w:rFonts w:ascii="Arial" w:hAnsi="Arial" w:cs="Arial"/>
                                <w:sz w:val="16"/>
                                <w:szCs w:val="16"/>
                              </w:rPr>
                            </w:pPr>
                          </w:p>
                          <w:p w:rsidR="005A2600" w:rsidRPr="00DB78F1" w:rsidRDefault="005A2600" w:rsidP="005A2600">
                            <w:pPr>
                              <w:ind w:right="-1"/>
                              <w:rPr>
                                <w:rFonts w:ascii="Arial" w:hAnsi="Arial" w:cs="Arial"/>
                                <w:sz w:val="20"/>
                                <w:szCs w:val="20"/>
                              </w:rPr>
                            </w:pPr>
                            <w:r w:rsidRPr="00DB78F1">
                              <w:rPr>
                                <w:rFonts w:ascii="Arial" w:hAnsi="Arial" w:cs="Arial"/>
                                <w:sz w:val="20"/>
                                <w:szCs w:val="20"/>
                              </w:rPr>
                              <w:t xml:space="preserve">   Em ------/--------/--------.</w:t>
                            </w:r>
                          </w:p>
                          <w:p w:rsidR="005A2600" w:rsidRDefault="005A2600" w:rsidP="005A2600">
                            <w:pPr>
                              <w:rPr>
                                <w:rFonts w:ascii="Arial" w:hAnsi="Arial" w:cs="Arial"/>
                                <w:sz w:val="20"/>
                                <w:szCs w:val="20"/>
                              </w:rPr>
                            </w:pPr>
                            <w:r w:rsidRPr="00DB78F1">
                              <w:rPr>
                                <w:rFonts w:ascii="Arial" w:hAnsi="Arial" w:cs="Arial"/>
                                <w:sz w:val="20"/>
                                <w:szCs w:val="20"/>
                              </w:rPr>
                              <w:t xml:space="preserve">   </w:t>
                            </w:r>
                          </w:p>
                          <w:p w:rsidR="005A2600" w:rsidRPr="00AB42FF" w:rsidRDefault="005A2600" w:rsidP="005A2600">
                            <w:pPr>
                              <w:rPr>
                                <w:rFonts w:ascii="Arial" w:hAnsi="Arial" w:cs="Arial"/>
                                <w:sz w:val="16"/>
                                <w:szCs w:val="16"/>
                              </w:rPr>
                            </w:pPr>
                          </w:p>
                          <w:p w:rsidR="005A2600" w:rsidRPr="00DB78F1" w:rsidRDefault="005A2600" w:rsidP="005A260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A2600" w:rsidRDefault="005A2600" w:rsidP="005A2600">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A2600" w:rsidRPr="00DB78F1" w:rsidRDefault="005A2600" w:rsidP="005A2600">
                            <w:pPr>
                              <w:rPr>
                                <w:rFonts w:ascii="Arial" w:hAnsi="Arial" w:cs="Arial"/>
                                <w:sz w:val="20"/>
                                <w:szCs w:val="20"/>
                              </w:rPr>
                            </w:pPr>
                            <w:r>
                              <w:rPr>
                                <w:rFonts w:ascii="Arial" w:hAnsi="Arial" w:cs="Arial"/>
                                <w:sz w:val="20"/>
                                <w:szCs w:val="20"/>
                              </w:rPr>
                              <w:t xml:space="preserve">                  OAB/RS 67.268</w:t>
                            </w:r>
                          </w:p>
                          <w:p w:rsidR="005A2600" w:rsidRDefault="005A2600" w:rsidP="005A2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5A2600" w:rsidRDefault="005A2600" w:rsidP="005A260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5A2600" w:rsidRPr="00AB42FF" w:rsidRDefault="005A2600" w:rsidP="005A2600">
                      <w:pPr>
                        <w:jc w:val="both"/>
                        <w:rPr>
                          <w:rFonts w:ascii="Arial" w:hAnsi="Arial" w:cs="Arial"/>
                          <w:sz w:val="16"/>
                          <w:szCs w:val="16"/>
                        </w:rPr>
                      </w:pPr>
                    </w:p>
                    <w:p w:rsidR="005A2600" w:rsidRPr="00DB78F1" w:rsidRDefault="005A2600" w:rsidP="005A2600">
                      <w:pPr>
                        <w:ind w:right="-1"/>
                        <w:rPr>
                          <w:rFonts w:ascii="Arial" w:hAnsi="Arial" w:cs="Arial"/>
                          <w:sz w:val="20"/>
                          <w:szCs w:val="20"/>
                        </w:rPr>
                      </w:pPr>
                      <w:r w:rsidRPr="00DB78F1">
                        <w:rPr>
                          <w:rFonts w:ascii="Arial" w:hAnsi="Arial" w:cs="Arial"/>
                          <w:sz w:val="20"/>
                          <w:szCs w:val="20"/>
                        </w:rPr>
                        <w:t xml:space="preserve">   Em ------/--------/--------.</w:t>
                      </w:r>
                    </w:p>
                    <w:p w:rsidR="005A2600" w:rsidRDefault="005A2600" w:rsidP="005A2600">
                      <w:pPr>
                        <w:rPr>
                          <w:rFonts w:ascii="Arial" w:hAnsi="Arial" w:cs="Arial"/>
                          <w:sz w:val="20"/>
                          <w:szCs w:val="20"/>
                        </w:rPr>
                      </w:pPr>
                      <w:r w:rsidRPr="00DB78F1">
                        <w:rPr>
                          <w:rFonts w:ascii="Arial" w:hAnsi="Arial" w:cs="Arial"/>
                          <w:sz w:val="20"/>
                          <w:szCs w:val="20"/>
                        </w:rPr>
                        <w:t xml:space="preserve">   </w:t>
                      </w:r>
                    </w:p>
                    <w:p w:rsidR="005A2600" w:rsidRPr="00AB42FF" w:rsidRDefault="005A2600" w:rsidP="005A2600">
                      <w:pPr>
                        <w:rPr>
                          <w:rFonts w:ascii="Arial" w:hAnsi="Arial" w:cs="Arial"/>
                          <w:sz w:val="16"/>
                          <w:szCs w:val="16"/>
                        </w:rPr>
                      </w:pPr>
                    </w:p>
                    <w:p w:rsidR="005A2600" w:rsidRPr="00DB78F1" w:rsidRDefault="005A2600" w:rsidP="005A260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5A2600" w:rsidRDefault="005A2600" w:rsidP="005A2600">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5A2600" w:rsidRPr="00DB78F1" w:rsidRDefault="005A2600" w:rsidP="005A2600">
                      <w:pPr>
                        <w:rPr>
                          <w:rFonts w:ascii="Arial" w:hAnsi="Arial" w:cs="Arial"/>
                          <w:sz w:val="20"/>
                          <w:szCs w:val="20"/>
                        </w:rPr>
                      </w:pPr>
                      <w:r>
                        <w:rPr>
                          <w:rFonts w:ascii="Arial" w:hAnsi="Arial" w:cs="Arial"/>
                          <w:sz w:val="20"/>
                          <w:szCs w:val="20"/>
                        </w:rPr>
                        <w:t xml:space="preserve">                  OAB/RS 67.268</w:t>
                      </w:r>
                    </w:p>
                    <w:p w:rsidR="005A2600" w:rsidRDefault="005A2600" w:rsidP="005A2600"/>
                  </w:txbxContent>
                </v:textbox>
              </v:shape>
            </w:pict>
          </mc:Fallback>
        </mc:AlternateConten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Default="005A2600" w:rsidP="005A2600">
      <w:pPr>
        <w:jc w:val="center"/>
        <w:rPr>
          <w:rFonts w:ascii="Arial" w:hAnsi="Arial" w:cs="Arial"/>
          <w:b/>
          <w:sz w:val="20"/>
          <w:szCs w:val="20"/>
        </w:rPr>
      </w:pPr>
    </w:p>
    <w:p w:rsidR="005A2600" w:rsidRDefault="005A2600" w:rsidP="005A2600">
      <w:pPr>
        <w:jc w:val="center"/>
        <w:rPr>
          <w:rFonts w:ascii="Arial" w:hAnsi="Arial" w:cs="Arial"/>
          <w:b/>
          <w:sz w:val="20"/>
          <w:szCs w:val="20"/>
        </w:rPr>
      </w:pPr>
    </w:p>
    <w:p w:rsidR="005A2600" w:rsidRDefault="005A2600" w:rsidP="005A2600">
      <w:pPr>
        <w:jc w:val="center"/>
        <w:rPr>
          <w:rFonts w:ascii="Arial" w:hAnsi="Arial" w:cs="Arial"/>
          <w:b/>
          <w:sz w:val="20"/>
          <w:szCs w:val="20"/>
        </w:rPr>
      </w:pPr>
    </w:p>
    <w:p w:rsidR="005A2600" w:rsidRDefault="005A2600" w:rsidP="005A2600">
      <w:pPr>
        <w:jc w:val="center"/>
        <w:rPr>
          <w:rFonts w:ascii="Arial" w:hAnsi="Arial" w:cs="Arial"/>
          <w:b/>
          <w:sz w:val="20"/>
          <w:szCs w:val="20"/>
        </w:rPr>
      </w:pPr>
    </w:p>
    <w:p w:rsidR="005A2600" w:rsidRDefault="005A2600"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C6F18" w:rsidRDefault="005C6F18" w:rsidP="005A2600">
      <w:pPr>
        <w:jc w:val="center"/>
        <w:rPr>
          <w:rFonts w:ascii="Arial" w:hAnsi="Arial" w:cs="Arial"/>
          <w:b/>
          <w:sz w:val="20"/>
          <w:szCs w:val="20"/>
        </w:rPr>
      </w:pPr>
    </w:p>
    <w:p w:rsidR="005A2600" w:rsidRDefault="005A2600" w:rsidP="005A2600">
      <w:pPr>
        <w:jc w:val="center"/>
        <w:rPr>
          <w:rFonts w:ascii="Arial" w:hAnsi="Arial" w:cs="Arial"/>
          <w:b/>
          <w:sz w:val="20"/>
          <w:szCs w:val="20"/>
        </w:rPr>
      </w:pPr>
    </w:p>
    <w:p w:rsidR="005A2600" w:rsidRPr="00B00878" w:rsidRDefault="005A2600" w:rsidP="005A2600">
      <w:pPr>
        <w:jc w:val="center"/>
        <w:rPr>
          <w:rFonts w:ascii="Arial" w:hAnsi="Arial" w:cs="Arial"/>
          <w:b/>
          <w:sz w:val="20"/>
          <w:szCs w:val="20"/>
        </w:rPr>
      </w:pPr>
      <w:r w:rsidRPr="00B00878">
        <w:rPr>
          <w:rFonts w:ascii="Arial" w:hAnsi="Arial" w:cs="Arial"/>
          <w:b/>
          <w:sz w:val="20"/>
          <w:szCs w:val="20"/>
        </w:rPr>
        <w:t>ANEXO I – PLANILHA PARA COTAÇÃO DE PREÇO</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RAZÃO SOCIAL: ____________________________________________</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ENDEREÇO: _______________________________________________</w:t>
      </w:r>
    </w:p>
    <w:p w:rsidR="005A2600" w:rsidRDefault="005A2600" w:rsidP="005A2600">
      <w:pPr>
        <w:jc w:val="both"/>
        <w:rPr>
          <w:rFonts w:ascii="Arial" w:hAnsi="Arial" w:cs="Arial"/>
          <w:sz w:val="20"/>
          <w:szCs w:val="20"/>
        </w:rPr>
      </w:pPr>
    </w:p>
    <w:tbl>
      <w:tblPr>
        <w:tblW w:w="9000" w:type="dxa"/>
        <w:tblInd w:w="55" w:type="dxa"/>
        <w:tblCellMar>
          <w:left w:w="70" w:type="dxa"/>
          <w:right w:w="70" w:type="dxa"/>
        </w:tblCellMar>
        <w:tblLook w:val="04A0" w:firstRow="1" w:lastRow="0" w:firstColumn="1" w:lastColumn="0" w:noHBand="0" w:noVBand="1"/>
      </w:tblPr>
      <w:tblGrid>
        <w:gridCol w:w="555"/>
        <w:gridCol w:w="4872"/>
        <w:gridCol w:w="760"/>
        <w:gridCol w:w="960"/>
        <w:gridCol w:w="960"/>
        <w:gridCol w:w="960"/>
      </w:tblGrid>
      <w:tr w:rsidR="00DB11F7" w:rsidRPr="00DB11F7" w:rsidTr="00DB11F7">
        <w:trPr>
          <w:trHeight w:val="300"/>
        </w:trPr>
        <w:tc>
          <w:tcPr>
            <w:tcW w:w="5360" w:type="dxa"/>
            <w:gridSpan w:val="2"/>
            <w:tcBorders>
              <w:top w:val="nil"/>
              <w:left w:val="nil"/>
              <w:bottom w:val="single" w:sz="4" w:space="0" w:color="auto"/>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Secretaria de Educação</w:t>
            </w:r>
          </w:p>
        </w:tc>
        <w:tc>
          <w:tcPr>
            <w:tcW w:w="760" w:type="dxa"/>
            <w:tcBorders>
              <w:top w:val="nil"/>
              <w:left w:val="nil"/>
              <w:bottom w:val="nil"/>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Item</w:t>
            </w:r>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Descrição</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Marca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R$ Total</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1</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Pneus 215/</w:t>
            </w:r>
            <w:proofErr w:type="gramStart"/>
            <w:r w:rsidRPr="00DB11F7">
              <w:rPr>
                <w:rFonts w:ascii="Calibri" w:hAnsi="Calibri" w:cs="Calibri"/>
                <w:color w:val="000000"/>
                <w:sz w:val="22"/>
                <w:szCs w:val="22"/>
              </w:rPr>
              <w:t>75R17,</w:t>
            </w:r>
            <w:proofErr w:type="gramEnd"/>
            <w:r w:rsidRPr="00DB11F7">
              <w:rPr>
                <w:rFonts w:ascii="Calibri" w:hAnsi="Calibri" w:cs="Calibri"/>
                <w:color w:val="000000"/>
                <w:sz w:val="22"/>
                <w:szCs w:val="22"/>
              </w:rPr>
              <w:t>5, borrachudos radiais 16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2</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Pneus 1000x20 borrachudos radiais 16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3</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Pneus 275/80 R 22,5 borrachudo radial 16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4</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xml:space="preserve">Pneu </w:t>
            </w:r>
            <w:proofErr w:type="gramStart"/>
            <w:r w:rsidRPr="00DB11F7">
              <w:rPr>
                <w:rFonts w:ascii="Calibri" w:hAnsi="Calibri" w:cs="Calibri"/>
                <w:color w:val="000000"/>
                <w:sz w:val="22"/>
                <w:szCs w:val="22"/>
              </w:rPr>
              <w:t>11R22,</w:t>
            </w:r>
            <w:proofErr w:type="gramEnd"/>
            <w:r w:rsidRPr="00DB11F7">
              <w:rPr>
                <w:rFonts w:ascii="Calibri" w:hAnsi="Calibri" w:cs="Calibri"/>
                <w:color w:val="000000"/>
                <w:sz w:val="22"/>
                <w:szCs w:val="22"/>
              </w:rPr>
              <w:t>5 16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nil"/>
              <w:bottom w:val="nil"/>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
        </w:tc>
        <w:tc>
          <w:tcPr>
            <w:tcW w:w="4872"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r>
      <w:tr w:rsidR="00DB11F7" w:rsidRPr="00DB11F7" w:rsidTr="00DB11F7">
        <w:trPr>
          <w:trHeight w:val="300"/>
        </w:trPr>
        <w:tc>
          <w:tcPr>
            <w:tcW w:w="5360" w:type="dxa"/>
            <w:gridSpan w:val="2"/>
            <w:tcBorders>
              <w:top w:val="nil"/>
              <w:left w:val="nil"/>
              <w:bottom w:val="single" w:sz="4" w:space="0" w:color="auto"/>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Secretaria de Obras</w:t>
            </w:r>
          </w:p>
        </w:tc>
        <w:tc>
          <w:tcPr>
            <w:tcW w:w="760" w:type="dxa"/>
            <w:tcBorders>
              <w:top w:val="nil"/>
              <w:left w:val="nil"/>
              <w:bottom w:val="nil"/>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Item</w:t>
            </w:r>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Descrição</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Marca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R$ Total</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5</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Pneus 1000x20 borrachudo radial 16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6</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xml:space="preserve">Pneus </w:t>
            </w:r>
            <w:proofErr w:type="gramStart"/>
            <w:r w:rsidRPr="00DB11F7">
              <w:rPr>
                <w:rFonts w:ascii="Calibri" w:hAnsi="Calibri" w:cs="Calibri"/>
                <w:color w:val="000000"/>
                <w:sz w:val="22"/>
                <w:szCs w:val="22"/>
              </w:rPr>
              <w:t>11R22,</w:t>
            </w:r>
            <w:proofErr w:type="gramEnd"/>
            <w:r w:rsidRPr="00DB11F7">
              <w:rPr>
                <w:rFonts w:ascii="Calibri" w:hAnsi="Calibri" w:cs="Calibri"/>
                <w:color w:val="000000"/>
                <w:sz w:val="22"/>
                <w:szCs w:val="22"/>
              </w:rPr>
              <w:t>5 borrachudo radial 16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7</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Pneus RK 1400x24 24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nil"/>
              <w:bottom w:val="nil"/>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
        </w:tc>
        <w:tc>
          <w:tcPr>
            <w:tcW w:w="4872"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r>
      <w:tr w:rsidR="00DB11F7" w:rsidRPr="00DB11F7" w:rsidTr="00DB11F7">
        <w:trPr>
          <w:trHeight w:val="300"/>
        </w:trPr>
        <w:tc>
          <w:tcPr>
            <w:tcW w:w="5360" w:type="dxa"/>
            <w:gridSpan w:val="2"/>
            <w:tcBorders>
              <w:top w:val="nil"/>
              <w:left w:val="nil"/>
              <w:bottom w:val="single" w:sz="4" w:space="0" w:color="auto"/>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Secretaria de Agricultura</w:t>
            </w:r>
          </w:p>
        </w:tc>
        <w:tc>
          <w:tcPr>
            <w:tcW w:w="760" w:type="dxa"/>
            <w:tcBorders>
              <w:top w:val="nil"/>
              <w:left w:val="nil"/>
              <w:bottom w:val="nil"/>
              <w:right w:val="nil"/>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B11F7" w:rsidRPr="00DB11F7" w:rsidRDefault="00DB11F7" w:rsidP="00DB11F7">
            <w:pPr>
              <w:rPr>
                <w:rFonts w:ascii="Calibri" w:hAnsi="Calibri" w:cs="Calibri"/>
                <w:color w:val="000000"/>
                <w:sz w:val="22"/>
                <w:szCs w:val="22"/>
              </w:rPr>
            </w:pP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Item</w:t>
            </w:r>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Descrição</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r w:rsidRPr="00DB11F7">
              <w:rPr>
                <w:rFonts w:ascii="Calibri" w:hAnsi="Calibri" w:cs="Calibri"/>
                <w:color w:val="000000"/>
                <w:sz w:val="22"/>
                <w:szCs w:val="22"/>
              </w:rPr>
              <w:t>Quant.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Marca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R$ 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R$ Total</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8</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Pneus 19,5x24 12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r w:rsidR="00DB11F7" w:rsidRPr="00DB11F7" w:rsidTr="00DB11F7">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9</w:t>
            </w:r>
            <w:proofErr w:type="gramEnd"/>
          </w:p>
        </w:tc>
        <w:tc>
          <w:tcPr>
            <w:tcW w:w="4872"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xml:space="preserve">Pneus </w:t>
            </w:r>
            <w:proofErr w:type="gramStart"/>
            <w:r w:rsidRPr="00DB11F7">
              <w:rPr>
                <w:rFonts w:ascii="Calibri" w:hAnsi="Calibri" w:cs="Calibri"/>
                <w:color w:val="000000"/>
                <w:sz w:val="22"/>
                <w:szCs w:val="22"/>
              </w:rPr>
              <w:t>12x16,</w:t>
            </w:r>
            <w:proofErr w:type="gramEnd"/>
            <w:r w:rsidRPr="00DB11F7">
              <w:rPr>
                <w:rFonts w:ascii="Calibri" w:hAnsi="Calibri" w:cs="Calibri"/>
                <w:color w:val="000000"/>
                <w:sz w:val="22"/>
                <w:szCs w:val="22"/>
              </w:rPr>
              <w:t>5 12 lonas</w:t>
            </w:r>
          </w:p>
        </w:tc>
        <w:tc>
          <w:tcPr>
            <w:tcW w:w="7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jc w:val="center"/>
              <w:rPr>
                <w:rFonts w:ascii="Calibri" w:hAnsi="Calibri" w:cs="Calibri"/>
                <w:color w:val="000000"/>
                <w:sz w:val="22"/>
                <w:szCs w:val="22"/>
              </w:rPr>
            </w:pPr>
            <w:proofErr w:type="gramStart"/>
            <w:r w:rsidRPr="00DB11F7">
              <w:rPr>
                <w:rFonts w:ascii="Calibri" w:hAnsi="Calibri" w:cs="Calibri"/>
                <w:color w:val="000000"/>
                <w:sz w:val="22"/>
                <w:szCs w:val="22"/>
              </w:rPr>
              <w:t>4</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B11F7" w:rsidRPr="00DB11F7" w:rsidRDefault="00DB11F7" w:rsidP="00DB11F7">
            <w:pPr>
              <w:rPr>
                <w:rFonts w:ascii="Calibri" w:hAnsi="Calibri" w:cs="Calibri"/>
                <w:color w:val="000000"/>
                <w:sz w:val="22"/>
                <w:szCs w:val="22"/>
              </w:rPr>
            </w:pPr>
            <w:r w:rsidRPr="00DB11F7">
              <w:rPr>
                <w:rFonts w:ascii="Calibri" w:hAnsi="Calibri" w:cs="Calibri"/>
                <w:color w:val="000000"/>
                <w:sz w:val="22"/>
                <w:szCs w:val="22"/>
              </w:rPr>
              <w:t> </w:t>
            </w:r>
          </w:p>
        </w:tc>
      </w:tr>
    </w:tbl>
    <w:p w:rsidR="005A2600" w:rsidRDefault="005A2600" w:rsidP="005A2600">
      <w:pPr>
        <w:jc w:val="both"/>
        <w:rPr>
          <w:rFonts w:ascii="Arial" w:hAnsi="Arial" w:cs="Arial"/>
          <w:sz w:val="20"/>
          <w:szCs w:val="20"/>
        </w:rPr>
      </w:pPr>
    </w:p>
    <w:p w:rsidR="005A2600" w:rsidRPr="00B00878" w:rsidRDefault="005A2600" w:rsidP="005A2600">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5A2600" w:rsidRPr="00B00878" w:rsidRDefault="005A2600" w:rsidP="005A2600">
      <w:pPr>
        <w:spacing w:line="360" w:lineRule="auto"/>
        <w:jc w:val="both"/>
        <w:rPr>
          <w:rFonts w:ascii="Arial" w:hAnsi="Arial" w:cs="Arial"/>
          <w:sz w:val="20"/>
          <w:szCs w:val="20"/>
        </w:rPr>
      </w:pPr>
    </w:p>
    <w:p w:rsidR="005A2600" w:rsidRPr="00B00878" w:rsidRDefault="005A2600" w:rsidP="005A2600">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p>
    <w:p w:rsidR="005A2600"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ind w:left="4956" w:firstLine="708"/>
        <w:jc w:val="both"/>
        <w:rPr>
          <w:rFonts w:ascii="Arial" w:hAnsi="Arial" w:cs="Arial"/>
          <w:sz w:val="20"/>
          <w:szCs w:val="20"/>
        </w:rPr>
      </w:pPr>
      <w:r w:rsidRPr="00B00878">
        <w:rPr>
          <w:rFonts w:ascii="Arial" w:hAnsi="Arial" w:cs="Arial"/>
          <w:sz w:val="20"/>
          <w:szCs w:val="20"/>
        </w:rPr>
        <w:t xml:space="preserve">  _________________________</w:t>
      </w:r>
    </w:p>
    <w:p w:rsidR="005A2600" w:rsidRPr="00B00878" w:rsidRDefault="005A2600" w:rsidP="005A2600">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Assinatura</w:t>
      </w:r>
    </w:p>
    <w:p w:rsidR="005A2600" w:rsidRDefault="005A2600" w:rsidP="005A2600"/>
    <w:p w:rsidR="005A2600" w:rsidRDefault="005A2600" w:rsidP="005A2600"/>
    <w:p w:rsidR="005A2600" w:rsidRDefault="005A2600" w:rsidP="005A2600"/>
    <w:p w:rsidR="005A2600" w:rsidRDefault="005A2600" w:rsidP="005A2600"/>
    <w:p w:rsidR="005A2600" w:rsidRDefault="005A2600" w:rsidP="005A2600"/>
    <w:p w:rsidR="005A2600" w:rsidRDefault="005A2600" w:rsidP="005A2600"/>
    <w:p w:rsidR="005A2600" w:rsidRDefault="005A2600" w:rsidP="005A2600"/>
    <w:p w:rsidR="005A2600" w:rsidRDefault="005A2600" w:rsidP="005A2600"/>
    <w:p w:rsidR="005A2600" w:rsidRDefault="005A2600" w:rsidP="005A2600"/>
    <w:p w:rsidR="005A2600" w:rsidRDefault="005A2600" w:rsidP="005A2600"/>
    <w:p w:rsidR="005A2600" w:rsidRDefault="005A2600" w:rsidP="005A2600"/>
    <w:p w:rsidR="005A2600" w:rsidRPr="00BD4423" w:rsidRDefault="005A2600" w:rsidP="005A2600"/>
    <w:p w:rsidR="005A2600" w:rsidRPr="00B00878" w:rsidRDefault="005A2600" w:rsidP="005A2600">
      <w:pPr>
        <w:pStyle w:val="Ttulo3"/>
        <w:jc w:val="center"/>
        <w:rPr>
          <w:rFonts w:ascii="Arial" w:hAnsi="Arial" w:cs="Arial"/>
          <w:sz w:val="20"/>
          <w:szCs w:val="20"/>
        </w:rPr>
      </w:pPr>
      <w:r w:rsidRPr="00B00878">
        <w:rPr>
          <w:rFonts w:ascii="Arial" w:hAnsi="Arial" w:cs="Arial"/>
          <w:sz w:val="20"/>
          <w:szCs w:val="20"/>
        </w:rPr>
        <w:lastRenderedPageBreak/>
        <w:t>ANEXO II – DECLARAÇÃO DE HABILITAÇÃO</w:t>
      </w:r>
    </w:p>
    <w:p w:rsidR="005A2600" w:rsidRPr="00B00878"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PREFEITURA MUNICIPAL DE IBARAMA – RS</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Pr>
          <w:rFonts w:ascii="Arial" w:hAnsi="Arial" w:cs="Arial"/>
          <w:sz w:val="20"/>
          <w:szCs w:val="20"/>
        </w:rPr>
        <w:t xml:space="preserve">Pregão Presencial nº </w:t>
      </w:r>
      <w:r w:rsidR="009009C5">
        <w:rPr>
          <w:rFonts w:ascii="Arial" w:hAnsi="Arial" w:cs="Arial"/>
          <w:sz w:val="20"/>
          <w:szCs w:val="20"/>
        </w:rPr>
        <w:t>007</w:t>
      </w:r>
      <w:r>
        <w:rPr>
          <w:rFonts w:ascii="Arial" w:hAnsi="Arial" w:cs="Arial"/>
          <w:sz w:val="20"/>
          <w:szCs w:val="20"/>
        </w:rPr>
        <w:t>/2020</w:t>
      </w:r>
      <w:r w:rsidRPr="00B00878">
        <w:rPr>
          <w:rFonts w:ascii="Arial" w:hAnsi="Arial" w:cs="Arial"/>
          <w:sz w:val="20"/>
          <w:szCs w:val="20"/>
        </w:rPr>
        <w:t>.</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al pregão Presencial nº 00</w:t>
      </w:r>
      <w:r w:rsidR="009009C5">
        <w:rPr>
          <w:rFonts w:ascii="Arial" w:hAnsi="Arial" w:cs="Arial"/>
          <w:sz w:val="20"/>
          <w:szCs w:val="20"/>
        </w:rPr>
        <w:t>7</w:t>
      </w:r>
      <w:r>
        <w:rPr>
          <w:rFonts w:ascii="Arial" w:hAnsi="Arial" w:cs="Arial"/>
          <w:sz w:val="20"/>
          <w:szCs w:val="20"/>
        </w:rPr>
        <w:t>/2020</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5A2600" w:rsidRPr="00B00878" w:rsidRDefault="005A2600" w:rsidP="005A2600">
      <w:pPr>
        <w:spacing w:line="276" w:lineRule="auto"/>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2020</w:t>
      </w:r>
      <w:r w:rsidRPr="00B00878">
        <w:rPr>
          <w:rFonts w:ascii="Arial" w:hAnsi="Arial" w:cs="Arial"/>
          <w:sz w:val="20"/>
          <w:szCs w:val="20"/>
        </w:rPr>
        <w:t>.</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7D11F9" w:rsidRDefault="007D11F9" w:rsidP="005A2600">
      <w:pPr>
        <w:jc w:val="both"/>
        <w:rPr>
          <w:rFonts w:ascii="Arial" w:hAnsi="Arial" w:cs="Arial"/>
          <w:sz w:val="20"/>
          <w:szCs w:val="20"/>
        </w:rPr>
      </w:pPr>
    </w:p>
    <w:p w:rsidR="007D11F9" w:rsidRPr="00B00878" w:rsidRDefault="007D11F9" w:rsidP="005A2600">
      <w:pPr>
        <w:jc w:val="both"/>
        <w:rPr>
          <w:rFonts w:ascii="Arial" w:hAnsi="Arial" w:cs="Arial"/>
          <w:sz w:val="20"/>
          <w:szCs w:val="20"/>
        </w:rPr>
      </w:pPr>
      <w:bookmarkStart w:id="0" w:name="_GoBack"/>
      <w:bookmarkEnd w:id="0"/>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pStyle w:val="NormalWeb"/>
        <w:spacing w:before="0" w:beforeAutospacing="0" w:after="0" w:afterAutospacing="0"/>
        <w:jc w:val="both"/>
        <w:rPr>
          <w:rFonts w:ascii="Arial" w:hAnsi="Arial" w:cs="Arial"/>
          <w:b/>
          <w:bCs/>
          <w:sz w:val="20"/>
          <w:szCs w:val="20"/>
        </w:rPr>
      </w:pPr>
    </w:p>
    <w:p w:rsidR="005A2600" w:rsidRPr="00B00878" w:rsidRDefault="005A2600" w:rsidP="005A2600">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lastRenderedPageBreak/>
        <w:t>ANEXO III - NÃO EMPREGO DE MENORES</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center"/>
        <w:rPr>
          <w:rFonts w:ascii="Arial" w:hAnsi="Arial" w:cs="Arial"/>
          <w:sz w:val="20"/>
          <w:szCs w:val="20"/>
        </w:rPr>
      </w:pPr>
      <w:r w:rsidRPr="00B00878">
        <w:rPr>
          <w:rFonts w:ascii="Arial" w:hAnsi="Arial" w:cs="Arial"/>
          <w:sz w:val="20"/>
          <w:szCs w:val="20"/>
        </w:rPr>
        <w:t>DECLARAÇÃO</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spacing w:line="276" w:lineRule="auto"/>
        <w:jc w:val="both"/>
        <w:rPr>
          <w:rFonts w:ascii="Arial" w:hAnsi="Arial" w:cs="Arial"/>
          <w:sz w:val="20"/>
          <w:szCs w:val="20"/>
        </w:rPr>
      </w:pPr>
    </w:p>
    <w:p w:rsidR="005A2600" w:rsidRPr="00B00878" w:rsidRDefault="005A2600" w:rsidP="005A2600">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5A2600" w:rsidRPr="00B00878" w:rsidRDefault="005A2600" w:rsidP="005A2600">
      <w:pPr>
        <w:spacing w:line="276" w:lineRule="auto"/>
        <w:jc w:val="both"/>
        <w:rPr>
          <w:rFonts w:ascii="Arial" w:hAnsi="Arial" w:cs="Arial"/>
          <w:sz w:val="20"/>
          <w:szCs w:val="20"/>
        </w:rPr>
      </w:pPr>
    </w:p>
    <w:p w:rsidR="005A2600" w:rsidRPr="00B00878" w:rsidRDefault="005A2600" w:rsidP="005A2600">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5A2600" w:rsidRPr="00B00878" w:rsidRDefault="005A2600" w:rsidP="005A2600">
      <w:pPr>
        <w:spacing w:line="276" w:lineRule="auto"/>
        <w:jc w:val="both"/>
        <w:rPr>
          <w:rFonts w:ascii="Arial" w:hAnsi="Arial" w:cs="Arial"/>
          <w:sz w:val="20"/>
          <w:szCs w:val="20"/>
        </w:rPr>
      </w:pPr>
    </w:p>
    <w:p w:rsidR="005A2600" w:rsidRPr="00B00878" w:rsidRDefault="005A2600" w:rsidP="005A2600">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5A2600" w:rsidRPr="00B00878" w:rsidRDefault="005A2600" w:rsidP="005A2600">
      <w:pPr>
        <w:spacing w:line="276" w:lineRule="auto"/>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5A2600" w:rsidRPr="00B00878" w:rsidRDefault="005A2600" w:rsidP="005A2600">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A2600" w:rsidRPr="00B00878" w:rsidRDefault="005A2600" w:rsidP="005A2600">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A2600" w:rsidRPr="00B00878" w:rsidRDefault="005A2600" w:rsidP="005A2600">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Pr="00B00878"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5A2600" w:rsidRDefault="005A2600" w:rsidP="005A2600">
      <w:pPr>
        <w:jc w:val="both"/>
        <w:rPr>
          <w:rFonts w:ascii="Arial" w:hAnsi="Arial" w:cs="Arial"/>
          <w:sz w:val="20"/>
          <w:szCs w:val="20"/>
        </w:rPr>
      </w:pPr>
    </w:p>
    <w:p w:rsidR="002F678A" w:rsidRDefault="002F678A"/>
    <w:sectPr w:rsidR="002F678A" w:rsidSect="00A866E4">
      <w:headerReference w:type="default" r:id="rId8"/>
      <w:footerReference w:type="default" r:id="rId9"/>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68" w:rsidRDefault="00BC4668">
      <w:r>
        <w:separator/>
      </w:r>
    </w:p>
  </w:endnote>
  <w:endnote w:type="continuationSeparator" w:id="0">
    <w:p w:rsidR="00BC4668" w:rsidRDefault="00BC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E4" w:rsidRPr="001A7F3D" w:rsidRDefault="0017642D" w:rsidP="00A866E4">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A866E4" w:rsidRPr="001A7F3D" w:rsidRDefault="0017642D" w:rsidP="00A866E4">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A866E4" w:rsidRPr="001A7F3D" w:rsidRDefault="0017642D" w:rsidP="00A866E4">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68" w:rsidRDefault="00BC4668">
      <w:r>
        <w:separator/>
      </w:r>
    </w:p>
  </w:footnote>
  <w:footnote w:type="continuationSeparator" w:id="0">
    <w:p w:rsidR="00BC4668" w:rsidRDefault="00BC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E4" w:rsidRPr="001A7F3D" w:rsidRDefault="0017642D" w:rsidP="00A866E4">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76AEBB4" wp14:editId="1BE123C5">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A866E4" w:rsidRDefault="0017642D" w:rsidP="00A866E4">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A866E4" w:rsidRPr="00CD3465" w:rsidRDefault="00BC4668" w:rsidP="00A866E4">
    <w:pPr>
      <w:pStyle w:val="Cabealho"/>
      <w:spacing w:line="276" w:lineRule="auto"/>
      <w:ind w:firstLine="1701"/>
      <w:rPr>
        <w:rFonts w:ascii="Palatino Linotype" w:hAnsi="Palatino Linotype" w:cs="Mongolian Baiti"/>
        <w:b/>
        <w:spacing w:val="24"/>
        <w:sz w:val="8"/>
        <w:szCs w:val="8"/>
      </w:rPr>
    </w:pPr>
  </w:p>
  <w:p w:rsidR="00A866E4" w:rsidRPr="001A7F3D" w:rsidRDefault="0017642D" w:rsidP="00A866E4">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A866E4" w:rsidRPr="007C1904" w:rsidRDefault="00BC4668">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00"/>
    <w:rsid w:val="0017642D"/>
    <w:rsid w:val="002F678A"/>
    <w:rsid w:val="005A2600"/>
    <w:rsid w:val="005C6F18"/>
    <w:rsid w:val="007D11F9"/>
    <w:rsid w:val="009009C5"/>
    <w:rsid w:val="00BC4668"/>
    <w:rsid w:val="00DB1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00"/>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5A260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A2600"/>
    <w:rPr>
      <w:rFonts w:ascii="Cambria" w:eastAsia="Times New Roman" w:hAnsi="Cambria" w:cs="Times New Roman"/>
      <w:b/>
      <w:bCs/>
      <w:sz w:val="26"/>
      <w:szCs w:val="26"/>
      <w:lang w:eastAsia="pt-BR"/>
    </w:rPr>
  </w:style>
  <w:style w:type="paragraph" w:styleId="Cabealho">
    <w:name w:val="header"/>
    <w:basedOn w:val="Normal"/>
    <w:link w:val="CabealhoChar"/>
    <w:rsid w:val="005A2600"/>
    <w:pPr>
      <w:tabs>
        <w:tab w:val="center" w:pos="4252"/>
        <w:tab w:val="right" w:pos="8504"/>
      </w:tabs>
    </w:pPr>
  </w:style>
  <w:style w:type="character" w:customStyle="1" w:styleId="CabealhoChar">
    <w:name w:val="Cabeçalho Char"/>
    <w:basedOn w:val="Fontepargpadro"/>
    <w:link w:val="Cabealho"/>
    <w:rsid w:val="005A2600"/>
    <w:rPr>
      <w:rFonts w:ascii="Times New Roman" w:eastAsia="Times New Roman" w:hAnsi="Times New Roman" w:cs="Times New Roman"/>
      <w:sz w:val="24"/>
      <w:szCs w:val="24"/>
      <w:lang w:eastAsia="pt-BR"/>
    </w:rPr>
  </w:style>
  <w:style w:type="paragraph" w:styleId="Rodap">
    <w:name w:val="footer"/>
    <w:basedOn w:val="Normal"/>
    <w:link w:val="RodapChar"/>
    <w:rsid w:val="005A2600"/>
    <w:pPr>
      <w:tabs>
        <w:tab w:val="center" w:pos="4252"/>
        <w:tab w:val="right" w:pos="8504"/>
      </w:tabs>
    </w:pPr>
  </w:style>
  <w:style w:type="character" w:customStyle="1" w:styleId="RodapChar">
    <w:name w:val="Rodapé Char"/>
    <w:basedOn w:val="Fontepargpadro"/>
    <w:link w:val="Rodap"/>
    <w:rsid w:val="005A260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A260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A260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A2600"/>
    <w:pPr>
      <w:spacing w:after="120"/>
    </w:pPr>
  </w:style>
  <w:style w:type="character" w:customStyle="1" w:styleId="CorpodetextoChar">
    <w:name w:val="Corpo de texto Char"/>
    <w:basedOn w:val="Fontepargpadro"/>
    <w:link w:val="Corpodetexto"/>
    <w:rsid w:val="005A260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A2600"/>
    <w:pPr>
      <w:spacing w:after="120" w:line="480" w:lineRule="auto"/>
      <w:ind w:left="283"/>
    </w:pPr>
  </w:style>
  <w:style w:type="character" w:customStyle="1" w:styleId="Recuodecorpodetexto2Char">
    <w:name w:val="Recuo de corpo de texto 2 Char"/>
    <w:basedOn w:val="Fontepargpadro"/>
    <w:link w:val="Recuodecorpodetexto2"/>
    <w:rsid w:val="005A260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5A2600"/>
    <w:pPr>
      <w:spacing w:after="120"/>
      <w:ind w:left="283"/>
    </w:pPr>
    <w:rPr>
      <w:sz w:val="16"/>
      <w:szCs w:val="16"/>
    </w:rPr>
  </w:style>
  <w:style w:type="character" w:customStyle="1" w:styleId="Recuodecorpodetexto3Char">
    <w:name w:val="Recuo de corpo de texto 3 Char"/>
    <w:basedOn w:val="Fontepargpadro"/>
    <w:link w:val="Recuodecorpodetexto3"/>
    <w:rsid w:val="005A2600"/>
    <w:rPr>
      <w:rFonts w:ascii="Times New Roman" w:eastAsia="Times New Roman" w:hAnsi="Times New Roman" w:cs="Times New Roman"/>
      <w:sz w:val="16"/>
      <w:szCs w:val="16"/>
      <w:lang w:eastAsia="pt-BR"/>
    </w:rPr>
  </w:style>
  <w:style w:type="paragraph" w:styleId="Ttulo">
    <w:name w:val="Title"/>
    <w:basedOn w:val="Normal"/>
    <w:link w:val="TtuloChar"/>
    <w:qFormat/>
    <w:rsid w:val="005A2600"/>
    <w:pPr>
      <w:jc w:val="center"/>
    </w:pPr>
    <w:rPr>
      <w:b/>
      <w:sz w:val="28"/>
    </w:rPr>
  </w:style>
  <w:style w:type="character" w:customStyle="1" w:styleId="TtuloChar">
    <w:name w:val="Título Char"/>
    <w:basedOn w:val="Fontepargpadro"/>
    <w:link w:val="Ttulo"/>
    <w:rsid w:val="005A2600"/>
    <w:rPr>
      <w:rFonts w:ascii="Times New Roman" w:eastAsia="Times New Roman" w:hAnsi="Times New Roman" w:cs="Times New Roman"/>
      <w:b/>
      <w:sz w:val="28"/>
      <w:szCs w:val="24"/>
      <w:lang w:eastAsia="pt-BR"/>
    </w:rPr>
  </w:style>
  <w:style w:type="paragraph" w:styleId="NormalWeb">
    <w:name w:val="Normal (Web)"/>
    <w:basedOn w:val="Normal"/>
    <w:rsid w:val="005A2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00"/>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5A260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A2600"/>
    <w:rPr>
      <w:rFonts w:ascii="Cambria" w:eastAsia="Times New Roman" w:hAnsi="Cambria" w:cs="Times New Roman"/>
      <w:b/>
      <w:bCs/>
      <w:sz w:val="26"/>
      <w:szCs w:val="26"/>
      <w:lang w:eastAsia="pt-BR"/>
    </w:rPr>
  </w:style>
  <w:style w:type="paragraph" w:styleId="Cabealho">
    <w:name w:val="header"/>
    <w:basedOn w:val="Normal"/>
    <w:link w:val="CabealhoChar"/>
    <w:rsid w:val="005A2600"/>
    <w:pPr>
      <w:tabs>
        <w:tab w:val="center" w:pos="4252"/>
        <w:tab w:val="right" w:pos="8504"/>
      </w:tabs>
    </w:pPr>
  </w:style>
  <w:style w:type="character" w:customStyle="1" w:styleId="CabealhoChar">
    <w:name w:val="Cabeçalho Char"/>
    <w:basedOn w:val="Fontepargpadro"/>
    <w:link w:val="Cabealho"/>
    <w:rsid w:val="005A2600"/>
    <w:rPr>
      <w:rFonts w:ascii="Times New Roman" w:eastAsia="Times New Roman" w:hAnsi="Times New Roman" w:cs="Times New Roman"/>
      <w:sz w:val="24"/>
      <w:szCs w:val="24"/>
      <w:lang w:eastAsia="pt-BR"/>
    </w:rPr>
  </w:style>
  <w:style w:type="paragraph" w:styleId="Rodap">
    <w:name w:val="footer"/>
    <w:basedOn w:val="Normal"/>
    <w:link w:val="RodapChar"/>
    <w:rsid w:val="005A2600"/>
    <w:pPr>
      <w:tabs>
        <w:tab w:val="center" w:pos="4252"/>
        <w:tab w:val="right" w:pos="8504"/>
      </w:tabs>
    </w:pPr>
  </w:style>
  <w:style w:type="character" w:customStyle="1" w:styleId="RodapChar">
    <w:name w:val="Rodapé Char"/>
    <w:basedOn w:val="Fontepargpadro"/>
    <w:link w:val="Rodap"/>
    <w:rsid w:val="005A260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A260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A260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A2600"/>
    <w:pPr>
      <w:spacing w:after="120"/>
    </w:pPr>
  </w:style>
  <w:style w:type="character" w:customStyle="1" w:styleId="CorpodetextoChar">
    <w:name w:val="Corpo de texto Char"/>
    <w:basedOn w:val="Fontepargpadro"/>
    <w:link w:val="Corpodetexto"/>
    <w:rsid w:val="005A260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A2600"/>
    <w:pPr>
      <w:spacing w:after="120" w:line="480" w:lineRule="auto"/>
      <w:ind w:left="283"/>
    </w:pPr>
  </w:style>
  <w:style w:type="character" w:customStyle="1" w:styleId="Recuodecorpodetexto2Char">
    <w:name w:val="Recuo de corpo de texto 2 Char"/>
    <w:basedOn w:val="Fontepargpadro"/>
    <w:link w:val="Recuodecorpodetexto2"/>
    <w:rsid w:val="005A260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5A2600"/>
    <w:pPr>
      <w:spacing w:after="120"/>
      <w:ind w:left="283"/>
    </w:pPr>
    <w:rPr>
      <w:sz w:val="16"/>
      <w:szCs w:val="16"/>
    </w:rPr>
  </w:style>
  <w:style w:type="character" w:customStyle="1" w:styleId="Recuodecorpodetexto3Char">
    <w:name w:val="Recuo de corpo de texto 3 Char"/>
    <w:basedOn w:val="Fontepargpadro"/>
    <w:link w:val="Recuodecorpodetexto3"/>
    <w:rsid w:val="005A2600"/>
    <w:rPr>
      <w:rFonts w:ascii="Times New Roman" w:eastAsia="Times New Roman" w:hAnsi="Times New Roman" w:cs="Times New Roman"/>
      <w:sz w:val="16"/>
      <w:szCs w:val="16"/>
      <w:lang w:eastAsia="pt-BR"/>
    </w:rPr>
  </w:style>
  <w:style w:type="paragraph" w:styleId="Ttulo">
    <w:name w:val="Title"/>
    <w:basedOn w:val="Normal"/>
    <w:link w:val="TtuloChar"/>
    <w:qFormat/>
    <w:rsid w:val="005A2600"/>
    <w:pPr>
      <w:jc w:val="center"/>
    </w:pPr>
    <w:rPr>
      <w:b/>
      <w:sz w:val="28"/>
    </w:rPr>
  </w:style>
  <w:style w:type="character" w:customStyle="1" w:styleId="TtuloChar">
    <w:name w:val="Título Char"/>
    <w:basedOn w:val="Fontepargpadro"/>
    <w:link w:val="Ttulo"/>
    <w:rsid w:val="005A2600"/>
    <w:rPr>
      <w:rFonts w:ascii="Times New Roman" w:eastAsia="Times New Roman" w:hAnsi="Times New Roman" w:cs="Times New Roman"/>
      <w:b/>
      <w:sz w:val="28"/>
      <w:szCs w:val="24"/>
      <w:lang w:eastAsia="pt-BR"/>
    </w:rPr>
  </w:style>
  <w:style w:type="paragraph" w:styleId="NormalWeb">
    <w:name w:val="Normal (Web)"/>
    <w:basedOn w:val="Normal"/>
    <w:rsid w:val="005A2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4472</Words>
  <Characters>24152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3</cp:revision>
  <cp:lastPrinted>2020-01-24T13:18:00Z</cp:lastPrinted>
  <dcterms:created xsi:type="dcterms:W3CDTF">2020-01-24T12:23:00Z</dcterms:created>
  <dcterms:modified xsi:type="dcterms:W3CDTF">2020-01-24T15:09:00Z</dcterms:modified>
</cp:coreProperties>
</file>