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024F" w14:textId="77777777" w:rsidR="00B850D4" w:rsidRPr="006509AB" w:rsidRDefault="00B850D4" w:rsidP="00B850D4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6509AB">
        <w:rPr>
          <w:rFonts w:ascii="Arial" w:hAnsi="Arial" w:cs="Arial"/>
          <w:b/>
          <w:bCs/>
          <w:color w:val="auto"/>
          <w:sz w:val="24"/>
        </w:rPr>
        <w:t>DESPACHO</w:t>
      </w:r>
    </w:p>
    <w:p w14:paraId="23D86CCA" w14:textId="77777777" w:rsidR="00B850D4" w:rsidRPr="009C628B" w:rsidRDefault="00B850D4" w:rsidP="00B850D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0D23DED" w14:textId="3EBCDE7F" w:rsidR="00B850D4" w:rsidRPr="00D65059" w:rsidRDefault="00B850D4" w:rsidP="00B850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12/2025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>aquisição de peças</w:t>
      </w:r>
      <w:r>
        <w:rPr>
          <w:rFonts w:ascii="Arial" w:hAnsi="Arial" w:cs="Arial"/>
        </w:rPr>
        <w:t xml:space="preserve"> e mão de obra </w:t>
      </w:r>
      <w:r w:rsidR="009E7785">
        <w:rPr>
          <w:rFonts w:ascii="Arial" w:hAnsi="Arial" w:cs="Arial"/>
        </w:rPr>
        <w:t>para revisão de</w:t>
      </w:r>
      <w:r>
        <w:rPr>
          <w:rFonts w:ascii="Arial" w:hAnsi="Arial" w:cs="Arial"/>
        </w:rPr>
        <w:t xml:space="preserve"> 2500 horas</w:t>
      </w:r>
      <w:r>
        <w:rPr>
          <w:rFonts w:ascii="Arial" w:hAnsi="Arial" w:cs="Arial"/>
        </w:rPr>
        <w:t xml:space="preserve"> </w:t>
      </w:r>
      <w:r w:rsidR="009E778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Pá Carregadeira </w:t>
      </w:r>
      <w:proofErr w:type="spellStart"/>
      <w:r>
        <w:rPr>
          <w:rFonts w:ascii="Arial" w:hAnsi="Arial" w:cs="Arial"/>
        </w:rPr>
        <w:t>LiuGong</w:t>
      </w:r>
      <w:proofErr w:type="spellEnd"/>
      <w:r>
        <w:rPr>
          <w:rFonts w:ascii="Arial" w:hAnsi="Arial" w:cs="Arial"/>
        </w:rPr>
        <w:t xml:space="preserve">, </w:t>
      </w:r>
      <w:r w:rsidR="006509AB">
        <w:rPr>
          <w:rFonts w:ascii="Arial" w:hAnsi="Arial" w:cs="Arial"/>
        </w:rPr>
        <w:t>e, revisão</w:t>
      </w:r>
      <w:r>
        <w:rPr>
          <w:rFonts w:ascii="Arial" w:hAnsi="Arial" w:cs="Arial"/>
        </w:rPr>
        <w:t xml:space="preserve"> de 2500 horas da</w:t>
      </w:r>
      <w:r>
        <w:rPr>
          <w:rFonts w:ascii="Arial" w:hAnsi="Arial" w:cs="Arial"/>
        </w:rPr>
        <w:t xml:space="preserve"> Retroescavadeira </w:t>
      </w:r>
      <w:proofErr w:type="spellStart"/>
      <w:r>
        <w:rPr>
          <w:rFonts w:ascii="Arial" w:hAnsi="Arial" w:cs="Arial"/>
        </w:rPr>
        <w:t>Manitou</w:t>
      </w:r>
      <w:proofErr w:type="spellEnd"/>
      <w:r>
        <w:rPr>
          <w:rFonts w:ascii="Arial" w:hAnsi="Arial" w:cs="Arial"/>
        </w:rPr>
        <w:t xml:space="preserve"> da Secretaria de Obras. </w:t>
      </w:r>
      <w:r w:rsidR="00E058DA">
        <w:rPr>
          <w:rFonts w:ascii="Arial" w:hAnsi="Arial" w:cs="Arial"/>
        </w:rPr>
        <w:t xml:space="preserve">Essas revisões se fazem necessárias para manter as máquinas em bom estado de conservação garantindo a eficiência dos serviços realizados pelas mesmas. As revisões serão feitas na empresa autorizada que é responsável pela assistência técnica e comercialização de peças originais de reposição.  </w:t>
      </w:r>
      <w:r w:rsidR="006509AB">
        <w:rPr>
          <w:rFonts w:ascii="Arial" w:hAnsi="Arial" w:cs="Arial"/>
        </w:rPr>
        <w:t xml:space="preserve">Pelo exposto pelo secretário de Obras </w:t>
      </w:r>
      <w:r w:rsidR="009828F6">
        <w:rPr>
          <w:rFonts w:ascii="Arial" w:hAnsi="Arial" w:cs="Arial"/>
        </w:rPr>
        <w:t xml:space="preserve">o chicote de transmissão da Pá Carregadeira e motor de arranque da Retroescavadeira apresentaram problemas e </w:t>
      </w:r>
      <w:r w:rsidR="006509AB">
        <w:rPr>
          <w:rFonts w:ascii="Arial" w:hAnsi="Arial" w:cs="Arial"/>
        </w:rPr>
        <w:t>terão de ser</w:t>
      </w:r>
      <w:r w:rsidR="009828F6">
        <w:rPr>
          <w:rFonts w:ascii="Arial" w:hAnsi="Arial" w:cs="Arial"/>
        </w:rPr>
        <w:t xml:space="preserve"> substituíd</w:t>
      </w:r>
      <w:r w:rsidR="006509AB">
        <w:rPr>
          <w:rFonts w:ascii="Arial" w:hAnsi="Arial" w:cs="Arial"/>
        </w:rPr>
        <w:t>o</w:t>
      </w:r>
      <w:r w:rsidR="009828F6">
        <w:rPr>
          <w:rFonts w:ascii="Arial" w:hAnsi="Arial" w:cs="Arial"/>
        </w:rPr>
        <w:t>s</w:t>
      </w:r>
      <w:r w:rsidR="006509AB">
        <w:rPr>
          <w:rFonts w:ascii="Arial" w:hAnsi="Arial" w:cs="Arial"/>
        </w:rPr>
        <w:t xml:space="preserve">, aproveitando </w:t>
      </w:r>
      <w:r w:rsidR="009828F6">
        <w:rPr>
          <w:rFonts w:ascii="Arial" w:hAnsi="Arial" w:cs="Arial"/>
        </w:rPr>
        <w:t>o momento da revisão</w:t>
      </w:r>
      <w:r w:rsidR="006509AB">
        <w:rPr>
          <w:rFonts w:ascii="Arial" w:hAnsi="Arial" w:cs="Arial"/>
        </w:rPr>
        <w:t>,</w:t>
      </w:r>
      <w:r w:rsidR="009828F6">
        <w:rPr>
          <w:rFonts w:ascii="Arial" w:hAnsi="Arial" w:cs="Arial"/>
        </w:rPr>
        <w:t xml:space="preserve"> visando otimizar o tempo e aproveitar a mesma viagem do técnico</w:t>
      </w:r>
      <w:r>
        <w:rPr>
          <w:rFonts w:ascii="Arial" w:hAnsi="Arial" w:cs="Arial"/>
        </w:rPr>
        <w:t>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proofErr w:type="spellStart"/>
      <w:r>
        <w:rPr>
          <w:rFonts w:ascii="Arial" w:eastAsiaTheme="minorHAnsi" w:hAnsi="Arial" w:cs="Arial"/>
          <w:b/>
          <w:lang w:eastAsia="en-US"/>
        </w:rPr>
        <w:t>Bertinatto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b/>
          <w:lang w:eastAsia="en-US"/>
        </w:rPr>
        <w:t>Máquinas  LTDA</w:t>
      </w:r>
      <w:proofErr w:type="gramEnd"/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11.920.102/0001-41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5C9E7DF2" w14:textId="77777777" w:rsidR="00B850D4" w:rsidRDefault="00B850D4" w:rsidP="00B850D4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47528661" w14:textId="07351656" w:rsidR="00B850D4" w:rsidRPr="009C628B" w:rsidRDefault="00B850D4" w:rsidP="00B850D4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9828F6">
        <w:rPr>
          <w:rFonts w:ascii="Arial" w:hAnsi="Arial" w:cs="Arial"/>
        </w:rPr>
        <w:t>2</w:t>
      </w:r>
      <w:r w:rsidR="008D0F31">
        <w:rPr>
          <w:rFonts w:ascii="Arial" w:hAnsi="Arial" w:cs="Arial"/>
        </w:rPr>
        <w:t>1</w:t>
      </w:r>
      <w:r w:rsidR="009828F6">
        <w:rPr>
          <w:rFonts w:ascii="Arial" w:hAnsi="Arial" w:cs="Arial"/>
        </w:rPr>
        <w:t xml:space="preserve"> de março de 2025</w:t>
      </w:r>
      <w:r w:rsidRPr="009C628B">
        <w:rPr>
          <w:rFonts w:ascii="Arial" w:hAnsi="Arial" w:cs="Arial"/>
        </w:rPr>
        <w:t xml:space="preserve">. </w:t>
      </w:r>
    </w:p>
    <w:p w14:paraId="43FA0C6F" w14:textId="77777777" w:rsidR="00B850D4" w:rsidRDefault="00B850D4" w:rsidP="00B850D4">
      <w:pPr>
        <w:jc w:val="both"/>
        <w:rPr>
          <w:rFonts w:ascii="Arial" w:hAnsi="Arial" w:cs="Arial"/>
        </w:rPr>
      </w:pPr>
    </w:p>
    <w:p w14:paraId="6ABBC5F4" w14:textId="77777777" w:rsidR="00B850D4" w:rsidRPr="009C628B" w:rsidRDefault="00B850D4" w:rsidP="00B850D4">
      <w:pPr>
        <w:jc w:val="both"/>
        <w:rPr>
          <w:rFonts w:ascii="Arial" w:hAnsi="Arial" w:cs="Arial"/>
        </w:rPr>
      </w:pPr>
    </w:p>
    <w:p w14:paraId="40A6145B" w14:textId="77777777" w:rsidR="00B850D4" w:rsidRPr="009C628B" w:rsidRDefault="00B850D4" w:rsidP="00B850D4">
      <w:pPr>
        <w:jc w:val="center"/>
        <w:rPr>
          <w:rFonts w:ascii="Arial" w:hAnsi="Arial" w:cs="Arial"/>
        </w:rPr>
      </w:pPr>
    </w:p>
    <w:p w14:paraId="3E67C46B" w14:textId="758E466B" w:rsidR="00B850D4" w:rsidRPr="00781909" w:rsidRDefault="005060F2" w:rsidP="00B850D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Célio Odair </w:t>
      </w:r>
      <w:proofErr w:type="spellStart"/>
      <w:r>
        <w:rPr>
          <w:rFonts w:ascii="Arial" w:hAnsi="Arial" w:cs="Arial"/>
          <w:b/>
          <w:color w:val="000000"/>
        </w:rPr>
        <w:t>Turcatto</w:t>
      </w:r>
      <w:proofErr w:type="spellEnd"/>
    </w:p>
    <w:p w14:paraId="2DE72326" w14:textId="3051CA40" w:rsidR="00B850D4" w:rsidRPr="00E86BF8" w:rsidRDefault="00B850D4" w:rsidP="00B850D4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 w:rsidR="005060F2">
        <w:rPr>
          <w:rFonts w:ascii="Arial" w:hAnsi="Arial" w:cs="Arial"/>
          <w:color w:val="000000"/>
        </w:rPr>
        <w:t xml:space="preserve"> em exercício</w:t>
      </w:r>
    </w:p>
    <w:p w14:paraId="173C4053" w14:textId="77777777" w:rsidR="00B850D4" w:rsidRPr="009C628B" w:rsidRDefault="00B850D4" w:rsidP="00B850D4">
      <w:pPr>
        <w:rPr>
          <w:rFonts w:ascii="Arial" w:hAnsi="Arial" w:cs="Arial"/>
        </w:rPr>
      </w:pPr>
    </w:p>
    <w:p w14:paraId="7D7C699E" w14:textId="77777777" w:rsidR="00B850D4" w:rsidRPr="009C628B" w:rsidRDefault="00B850D4" w:rsidP="00B850D4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28ECDED1" w14:textId="77777777" w:rsidR="00B850D4" w:rsidRPr="009C628B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222CBAB0" w14:textId="77777777" w:rsidR="00B850D4" w:rsidRPr="009C628B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902C5B6" w14:textId="77777777" w:rsidR="00B850D4" w:rsidRPr="009C628B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A678D70" w14:textId="77777777" w:rsidR="00B850D4" w:rsidRPr="009C628B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1A9F5FA" w14:textId="77777777" w:rsidR="00B850D4" w:rsidRPr="009C628B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04E4E11" w14:textId="77777777" w:rsidR="00B850D4" w:rsidRPr="009C628B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7159847" w14:textId="77777777" w:rsidR="00B850D4" w:rsidRPr="009C628B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27F94D1" w14:textId="77777777" w:rsidR="00B850D4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37CD22A" w14:textId="77777777" w:rsidR="00B850D4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69796F7" w14:textId="77777777" w:rsidR="00B850D4" w:rsidRDefault="00B850D4" w:rsidP="00B850D4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08735F4" w14:textId="77777777" w:rsidR="00B850D4" w:rsidRPr="00127C4A" w:rsidRDefault="00B850D4" w:rsidP="00B850D4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6E2DC2A1" w14:textId="7151B337" w:rsidR="00B850D4" w:rsidRPr="009C628B" w:rsidRDefault="00B850D4" w:rsidP="00B850D4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="006509AB">
        <w:rPr>
          <w:rFonts w:ascii="Arial" w:hAnsi="Arial" w:cs="Arial"/>
          <w:b/>
          <w:u w:val="single"/>
        </w:rPr>
        <w:t>012/2025</w:t>
      </w:r>
    </w:p>
    <w:p w14:paraId="6C909764" w14:textId="77777777" w:rsidR="00B850D4" w:rsidRPr="009C628B" w:rsidRDefault="00B850D4" w:rsidP="00B850D4">
      <w:pPr>
        <w:spacing w:line="360" w:lineRule="auto"/>
        <w:jc w:val="both"/>
        <w:rPr>
          <w:rFonts w:ascii="Arial" w:hAnsi="Arial" w:cs="Arial"/>
          <w:b/>
        </w:rPr>
      </w:pPr>
    </w:p>
    <w:p w14:paraId="020CCFBE" w14:textId="215C83C7" w:rsidR="00B850D4" w:rsidRPr="009C628B" w:rsidRDefault="00B850D4" w:rsidP="00B850D4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5060F2">
        <w:rPr>
          <w:rFonts w:ascii="Arial" w:hAnsi="Arial" w:cs="Arial"/>
          <w:b/>
          <w:bCs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</w:t>
      </w:r>
      <w:r w:rsidR="000D5CBB" w:rsidRPr="009C628B">
        <w:rPr>
          <w:rFonts w:ascii="Arial" w:hAnsi="Arial" w:cs="Arial"/>
        </w:rPr>
        <w:t xml:space="preserve">para </w:t>
      </w:r>
      <w:r w:rsidR="000D5CBB">
        <w:rPr>
          <w:rFonts w:ascii="Arial" w:hAnsi="Arial" w:cs="Arial"/>
        </w:rPr>
        <w:t>Revisão</w:t>
      </w:r>
      <w:r w:rsidR="006509AB">
        <w:rPr>
          <w:rFonts w:ascii="Arial" w:hAnsi="Arial" w:cs="Arial"/>
        </w:rPr>
        <w:t xml:space="preserve"> de 2500 horas </w:t>
      </w:r>
      <w:r w:rsidR="000D5CBB">
        <w:rPr>
          <w:rFonts w:ascii="Arial" w:hAnsi="Arial" w:cs="Arial"/>
        </w:rPr>
        <w:t>das duas</w:t>
      </w:r>
      <w:r w:rsidR="006509AB">
        <w:rPr>
          <w:rFonts w:ascii="Arial" w:hAnsi="Arial" w:cs="Arial"/>
        </w:rPr>
        <w:t xml:space="preserve"> maquinas, e </w:t>
      </w:r>
      <w:r>
        <w:rPr>
          <w:rFonts w:ascii="Arial" w:hAnsi="Arial" w:cs="Arial"/>
        </w:rPr>
        <w:t xml:space="preserve">aquisição de peças para a Pá Carregadeira </w:t>
      </w:r>
      <w:proofErr w:type="spellStart"/>
      <w:r>
        <w:rPr>
          <w:rFonts w:ascii="Arial" w:hAnsi="Arial" w:cs="Arial"/>
        </w:rPr>
        <w:t>LiuGong</w:t>
      </w:r>
      <w:proofErr w:type="spellEnd"/>
      <w:r>
        <w:rPr>
          <w:rFonts w:ascii="Arial" w:hAnsi="Arial" w:cs="Arial"/>
        </w:rPr>
        <w:t xml:space="preserve"> e para a Retroescavadeira </w:t>
      </w:r>
      <w:proofErr w:type="spellStart"/>
      <w:r>
        <w:rPr>
          <w:rFonts w:ascii="Arial" w:hAnsi="Arial" w:cs="Arial"/>
        </w:rPr>
        <w:t>Manitou</w:t>
      </w:r>
      <w:proofErr w:type="spellEnd"/>
      <w:r>
        <w:rPr>
          <w:rFonts w:ascii="Arial" w:hAnsi="Arial" w:cs="Arial"/>
        </w:rPr>
        <w:t xml:space="preserve"> da Secretaria de Obr</w:t>
      </w:r>
      <w:r w:rsidR="006509AB">
        <w:rPr>
          <w:rFonts w:ascii="Arial" w:hAnsi="Arial" w:cs="Arial"/>
        </w:rPr>
        <w:t>as. A empresa fornecedora será</w:t>
      </w:r>
      <w:r w:rsidRPr="009C628B">
        <w:rPr>
          <w:rFonts w:ascii="Arial" w:hAnsi="Arial" w:cs="Arial"/>
        </w:rPr>
        <w:t xml:space="preserve"> </w:t>
      </w:r>
      <w:proofErr w:type="spellStart"/>
      <w:r>
        <w:rPr>
          <w:rFonts w:ascii="Arial" w:eastAsiaTheme="minorHAnsi" w:hAnsi="Arial" w:cs="Arial"/>
          <w:b/>
          <w:lang w:eastAsia="en-US"/>
        </w:rPr>
        <w:t>Bertinatto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 Maquinas Ltda</w:t>
      </w:r>
      <w:r>
        <w:rPr>
          <w:rFonts w:ascii="Arial" w:eastAsiaTheme="minorHAnsi" w:hAnsi="Arial" w:cs="Arial"/>
          <w:lang w:eastAsia="en-US"/>
        </w:rPr>
        <w:t>, inscrita no CNPJ sob o n° 11.920.102/0001-41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>valor</w:t>
      </w:r>
      <w:r w:rsidR="0059361B">
        <w:rPr>
          <w:rFonts w:ascii="Arial" w:hAnsi="Arial" w:cs="Arial"/>
        </w:rPr>
        <w:t xml:space="preserve"> total</w:t>
      </w:r>
      <w:r w:rsidRPr="009C628B">
        <w:rPr>
          <w:rFonts w:ascii="Arial" w:hAnsi="Arial" w:cs="Arial"/>
        </w:rPr>
        <w:t xml:space="preserve">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59361B">
        <w:rPr>
          <w:rFonts w:ascii="Arial" w:hAnsi="Arial" w:cs="Arial"/>
          <w:b/>
        </w:rPr>
        <w:t>26.488,52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59361B">
        <w:rPr>
          <w:rFonts w:ascii="Arial" w:hAnsi="Arial" w:cs="Arial"/>
          <w:b/>
        </w:rPr>
        <w:t>vinte e seis mil, quatrocentos e oitenta e oito reais e cinquenta e dois centavos</w:t>
      </w:r>
      <w:r w:rsidR="005060F2">
        <w:rPr>
          <w:rFonts w:ascii="Arial" w:hAnsi="Arial" w:cs="Arial"/>
          <w:b/>
        </w:rPr>
        <w:t>)</w:t>
      </w:r>
      <w:r w:rsidR="005060F2" w:rsidRPr="009C628B">
        <w:rPr>
          <w:rFonts w:ascii="Arial" w:hAnsi="Arial" w:cs="Arial"/>
        </w:rPr>
        <w:t>, com</w:t>
      </w:r>
      <w:r w:rsidRPr="009C628B">
        <w:rPr>
          <w:rFonts w:ascii="Arial" w:hAnsi="Arial" w:cs="Arial"/>
        </w:rPr>
        <w:t xml:space="preserve">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408A5B9A" w14:textId="77777777" w:rsidR="00B850D4" w:rsidRDefault="00B850D4" w:rsidP="00B850D4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6E909E7" w14:textId="3AABA819" w:rsidR="00B850D4" w:rsidRPr="009C628B" w:rsidRDefault="00B850D4" w:rsidP="00B850D4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59361B">
        <w:rPr>
          <w:rFonts w:ascii="Arial" w:hAnsi="Arial" w:cs="Arial"/>
        </w:rPr>
        <w:t>2</w:t>
      </w:r>
      <w:r w:rsidR="008D0F31">
        <w:rPr>
          <w:rFonts w:ascii="Arial" w:hAnsi="Arial" w:cs="Arial"/>
        </w:rPr>
        <w:t>1</w:t>
      </w:r>
      <w:r w:rsidR="0059361B">
        <w:rPr>
          <w:rFonts w:ascii="Arial" w:hAnsi="Arial" w:cs="Arial"/>
        </w:rPr>
        <w:t xml:space="preserve"> de março de 2025</w:t>
      </w:r>
      <w:r w:rsidRPr="009C628B">
        <w:rPr>
          <w:rFonts w:ascii="Arial" w:hAnsi="Arial" w:cs="Arial"/>
        </w:rPr>
        <w:t>.</w:t>
      </w:r>
    </w:p>
    <w:p w14:paraId="052D9D11" w14:textId="77777777" w:rsidR="00B850D4" w:rsidRDefault="00B850D4" w:rsidP="00B850D4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41EF46DA" w14:textId="77777777" w:rsidR="00B850D4" w:rsidRPr="009C628B" w:rsidRDefault="00B850D4" w:rsidP="00B850D4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137E0372" w14:textId="77777777" w:rsidR="00B850D4" w:rsidRDefault="00B850D4" w:rsidP="00B850D4">
      <w:pPr>
        <w:jc w:val="center"/>
        <w:rPr>
          <w:rFonts w:ascii="Arial" w:hAnsi="Arial" w:cs="Arial"/>
          <w:b/>
          <w:color w:val="000000"/>
        </w:rPr>
      </w:pPr>
    </w:p>
    <w:p w14:paraId="17773505" w14:textId="5339CA78" w:rsidR="005060F2" w:rsidRPr="005060F2" w:rsidRDefault="005060F2" w:rsidP="00B850D4">
      <w:pPr>
        <w:jc w:val="center"/>
        <w:rPr>
          <w:rFonts w:ascii="Arial" w:hAnsi="Arial" w:cs="Arial"/>
          <w:b/>
          <w:bCs/>
        </w:rPr>
      </w:pPr>
      <w:r w:rsidRPr="005060F2">
        <w:rPr>
          <w:rFonts w:ascii="Arial" w:hAnsi="Arial" w:cs="Arial"/>
          <w:b/>
          <w:bCs/>
        </w:rPr>
        <w:t>CELIO ODAIR TURCATTO</w:t>
      </w:r>
    </w:p>
    <w:p w14:paraId="771999FE" w14:textId="1424F9BF" w:rsidR="00B850D4" w:rsidRPr="00E86BF8" w:rsidRDefault="00B850D4" w:rsidP="00B850D4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 w:rsidR="005060F2">
        <w:rPr>
          <w:rFonts w:ascii="Arial" w:hAnsi="Arial" w:cs="Arial"/>
          <w:color w:val="000000"/>
        </w:rPr>
        <w:t xml:space="preserve"> em exercício</w:t>
      </w:r>
    </w:p>
    <w:p w14:paraId="2C359F2F" w14:textId="77777777" w:rsidR="00B850D4" w:rsidRPr="009C628B" w:rsidRDefault="00B850D4" w:rsidP="00B850D4"/>
    <w:p w14:paraId="202895EF" w14:textId="77777777" w:rsidR="00B850D4" w:rsidRPr="009C628B" w:rsidRDefault="00B850D4" w:rsidP="00B850D4"/>
    <w:p w14:paraId="500CACB8" w14:textId="77777777" w:rsidR="00B850D4" w:rsidRPr="009C628B" w:rsidRDefault="00B850D4" w:rsidP="00B850D4"/>
    <w:p w14:paraId="114ADFD8" w14:textId="77777777" w:rsidR="00B850D4" w:rsidRPr="009C628B" w:rsidRDefault="00B850D4" w:rsidP="00B850D4"/>
    <w:p w14:paraId="007A2283" w14:textId="77777777" w:rsidR="00B850D4" w:rsidRPr="009C628B" w:rsidRDefault="00B850D4" w:rsidP="00B850D4"/>
    <w:p w14:paraId="688AA22D" w14:textId="77777777" w:rsidR="00B850D4" w:rsidRPr="009C628B" w:rsidRDefault="00B850D4" w:rsidP="00B850D4"/>
    <w:p w14:paraId="297C8718" w14:textId="77777777" w:rsidR="00B850D4" w:rsidRDefault="00B850D4" w:rsidP="00B850D4"/>
    <w:p w14:paraId="2957747E" w14:textId="77777777" w:rsidR="00B850D4" w:rsidRDefault="00B850D4" w:rsidP="00B850D4"/>
    <w:p w14:paraId="1B1CD846" w14:textId="77777777" w:rsidR="00B850D4" w:rsidRDefault="00B850D4" w:rsidP="00B850D4"/>
    <w:p w14:paraId="3CA1A862" w14:textId="77777777" w:rsidR="00B850D4" w:rsidRDefault="00B850D4" w:rsidP="00B850D4"/>
    <w:p w14:paraId="7B1BA847" w14:textId="77777777" w:rsidR="00D155F5" w:rsidRDefault="00D155F5"/>
    <w:sectPr w:rsidR="00D155F5" w:rsidSect="00B850D4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C5D2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4E4E620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C5D357D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7EDC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436FB5B" wp14:editId="0C55AA6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3A08DCB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16C96B6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DDEA885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D4"/>
    <w:rsid w:val="000A017E"/>
    <w:rsid w:val="000D5CBB"/>
    <w:rsid w:val="005060F2"/>
    <w:rsid w:val="00546666"/>
    <w:rsid w:val="0059361B"/>
    <w:rsid w:val="006509AB"/>
    <w:rsid w:val="008D0F31"/>
    <w:rsid w:val="009828F6"/>
    <w:rsid w:val="009E7785"/>
    <w:rsid w:val="00B850D4"/>
    <w:rsid w:val="00D155F5"/>
    <w:rsid w:val="00E058DA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46AA"/>
  <w15:chartTrackingRefBased/>
  <w15:docId w15:val="{656FD326-78A8-41AA-92CA-8E968D85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850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50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50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50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50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50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50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50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50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5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50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50D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50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50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50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50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5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8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50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8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50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850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50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850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50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50D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B85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0D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85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0D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2025-03-20T11:55:00Z</dcterms:created>
  <dcterms:modified xsi:type="dcterms:W3CDTF">2025-03-20T13:50:00Z</dcterms:modified>
</cp:coreProperties>
</file>