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B7" w:rsidRPr="007D1A87" w:rsidRDefault="00BF7DB7" w:rsidP="00BF7DB7">
      <w:pPr>
        <w:pStyle w:val="Ttulo1"/>
        <w:jc w:val="left"/>
        <w:rPr>
          <w:rFonts w:cs="Arial"/>
          <w:sz w:val="20"/>
          <w:szCs w:val="20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BF7DB7" w:rsidRPr="007D1A87" w:rsidRDefault="00BF7DB7" w:rsidP="00BF7DB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F7DB7" w:rsidRPr="00130370" w:rsidRDefault="00BF7DB7" w:rsidP="00BF7DB7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</w:t>
      </w:r>
      <w:r>
        <w:rPr>
          <w:rFonts w:ascii="Arial" w:hAnsi="Arial" w:cs="Arial"/>
          <w:sz w:val="20"/>
          <w:szCs w:val="20"/>
        </w:rPr>
        <w:t>tendo conhecimento da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necessidade de aquisição de materiais para execução de muro de contenção que deverá ser executado ao longo de 120 metros na Rua 15 de Dezembro</w:t>
      </w:r>
      <w:r w:rsidR="005677C5">
        <w:rPr>
          <w:rFonts w:ascii="Arial" w:hAnsi="Arial" w:cs="Arial"/>
          <w:sz w:val="20"/>
          <w:szCs w:val="20"/>
        </w:rPr>
        <w:t xml:space="preserve">, uma vez que, as residências ao longo da rua situam-se em nível mais baixo em relação a via e ao passeio público, assim, visando  conter futuras erosões causadas pela água, que podem prejudicar e causar riscos aos moradores do entorno, </w:t>
      </w:r>
      <w:r w:rsidRPr="00130370">
        <w:rPr>
          <w:rFonts w:ascii="Arial" w:hAnsi="Arial" w:cs="Arial"/>
          <w:sz w:val="20"/>
          <w:szCs w:val="20"/>
        </w:rPr>
        <w:t xml:space="preserve">reconheço ser dispensável a Licitação, com fundamento no Art. </w:t>
      </w:r>
      <w:r>
        <w:rPr>
          <w:rFonts w:ascii="Arial" w:hAnsi="Arial" w:cs="Arial"/>
          <w:sz w:val="20"/>
          <w:szCs w:val="20"/>
        </w:rPr>
        <w:t>75</w:t>
      </w:r>
      <w:r w:rsidRPr="00130370">
        <w:rPr>
          <w:rFonts w:ascii="Arial" w:hAnsi="Arial" w:cs="Arial"/>
          <w:sz w:val="20"/>
          <w:szCs w:val="20"/>
        </w:rPr>
        <w:t xml:space="preserve">, Incisos II, na Lei Federal nº </w:t>
      </w:r>
      <w:r>
        <w:rPr>
          <w:rFonts w:ascii="Arial" w:hAnsi="Arial" w:cs="Arial"/>
          <w:sz w:val="20"/>
          <w:szCs w:val="20"/>
        </w:rPr>
        <w:t>14.133/2021</w:t>
      </w:r>
      <w:r w:rsidRPr="00130370">
        <w:rPr>
          <w:rFonts w:ascii="Arial" w:hAnsi="Arial" w:cs="Arial"/>
          <w:sz w:val="20"/>
          <w:szCs w:val="20"/>
        </w:rPr>
        <w:t>.</w:t>
      </w:r>
    </w:p>
    <w:p w:rsidR="00BF7DB7" w:rsidRPr="007D1A87" w:rsidRDefault="00BF7DB7" w:rsidP="00BF7DB7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BF7DB7" w:rsidRPr="007D1A87" w:rsidRDefault="00BF7DB7" w:rsidP="00BF7DB7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30 de Janeiro de 2023.</w:t>
      </w:r>
    </w:p>
    <w:p w:rsidR="00BF7DB7" w:rsidRPr="007D1A87" w:rsidRDefault="00BF7DB7" w:rsidP="00BF7D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jc w:val="both"/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BF7DB7" w:rsidRPr="007D1A87" w:rsidRDefault="00BF7DB7" w:rsidP="00BF7DB7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</w:p>
    <w:p w:rsidR="00BF7DB7" w:rsidRPr="007D1A87" w:rsidRDefault="00BF7DB7" w:rsidP="00BF7DB7">
      <w:pPr>
        <w:pStyle w:val="Ttulo1"/>
        <w:rPr>
          <w:rFonts w:cs="Arial"/>
          <w:sz w:val="20"/>
          <w:szCs w:val="20"/>
        </w:rPr>
      </w:pPr>
    </w:p>
    <w:p w:rsidR="00BF7DB7" w:rsidRPr="007D1A87" w:rsidRDefault="00BF7DB7" w:rsidP="00BF7DB7">
      <w:pPr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BF7DB7" w:rsidRDefault="00BF7DB7" w:rsidP="00BF7DB7">
      <w:pPr>
        <w:pStyle w:val="Ttulo1"/>
        <w:spacing w:line="276" w:lineRule="auto"/>
        <w:rPr>
          <w:rFonts w:cs="Arial"/>
          <w:sz w:val="20"/>
          <w:szCs w:val="20"/>
        </w:rPr>
      </w:pPr>
    </w:p>
    <w:p w:rsidR="00BF7DB7" w:rsidRDefault="00BF7DB7" w:rsidP="00BF7DB7"/>
    <w:p w:rsidR="00BF7DB7" w:rsidRDefault="00BF7DB7" w:rsidP="00BF7DB7"/>
    <w:p w:rsidR="00BF7DB7" w:rsidRDefault="00BF7DB7" w:rsidP="00BF7DB7"/>
    <w:p w:rsidR="00BF7DB7" w:rsidRPr="007D1A87" w:rsidRDefault="00BF7DB7" w:rsidP="00BF7DB7"/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130370" w:rsidRDefault="00BF7DB7" w:rsidP="00BF7DB7"/>
    <w:p w:rsidR="00BF7DB7" w:rsidRPr="00130370" w:rsidRDefault="00BF7DB7" w:rsidP="00BF7DB7">
      <w:pPr>
        <w:pStyle w:val="Ttulo1"/>
        <w:spacing w:line="276" w:lineRule="auto"/>
        <w:rPr>
          <w:rFonts w:cs="Arial"/>
          <w:sz w:val="20"/>
          <w:szCs w:val="20"/>
        </w:rPr>
      </w:pPr>
      <w:r w:rsidRPr="00130370">
        <w:rPr>
          <w:rFonts w:cs="Arial"/>
          <w:sz w:val="20"/>
          <w:szCs w:val="20"/>
        </w:rPr>
        <w:t>DISPENSA DE LICITAÇÃO</w:t>
      </w:r>
    </w:p>
    <w:p w:rsidR="00BF7DB7" w:rsidRPr="00130370" w:rsidRDefault="005677C5" w:rsidP="00BF7DB7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007</w:t>
      </w:r>
      <w:r w:rsidR="00BF7DB7">
        <w:rPr>
          <w:rFonts w:ascii="Arial" w:hAnsi="Arial" w:cs="Arial"/>
          <w:b/>
          <w:sz w:val="20"/>
          <w:szCs w:val="20"/>
          <w:u w:val="single"/>
        </w:rPr>
        <w:t>/2023</w:t>
      </w:r>
    </w:p>
    <w:p w:rsidR="00BF7DB7" w:rsidRPr="00130370" w:rsidRDefault="00BF7DB7" w:rsidP="00BF7DB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BF7DB7" w:rsidRPr="002A251F" w:rsidRDefault="00BF7DB7" w:rsidP="00BF7DB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2A251F">
        <w:rPr>
          <w:rFonts w:ascii="Arial" w:hAnsi="Arial" w:cs="Arial"/>
          <w:bCs/>
          <w:sz w:val="20"/>
          <w:szCs w:val="20"/>
        </w:rPr>
        <w:tab/>
      </w:r>
      <w:r w:rsidRPr="002A251F">
        <w:rPr>
          <w:rFonts w:ascii="Arial" w:hAnsi="Arial" w:cs="Arial"/>
          <w:bCs/>
          <w:sz w:val="20"/>
          <w:szCs w:val="20"/>
        </w:rPr>
        <w:tab/>
        <w:t xml:space="preserve">VALMOR NERI MATTANA, Prefeito Municipal de Ibarama, </w:t>
      </w:r>
      <w:r w:rsidRPr="002A251F">
        <w:rPr>
          <w:rFonts w:ascii="Arial" w:hAnsi="Arial" w:cs="Arial"/>
          <w:sz w:val="20"/>
          <w:szCs w:val="20"/>
        </w:rPr>
        <w:t>nos termos do art. 72 da Lei nº 14.133/2021</w:t>
      </w:r>
      <w:r w:rsidRPr="002A251F">
        <w:rPr>
          <w:rFonts w:ascii="Arial" w:hAnsi="Arial" w:cs="Arial"/>
          <w:bCs/>
          <w:sz w:val="20"/>
          <w:szCs w:val="20"/>
        </w:rPr>
        <w:t xml:space="preserve">, </w:t>
      </w:r>
      <w:r w:rsidRPr="002A251F">
        <w:rPr>
          <w:rFonts w:ascii="Arial" w:hAnsi="Arial" w:cs="Arial"/>
          <w:b/>
          <w:sz w:val="20"/>
          <w:szCs w:val="20"/>
        </w:rPr>
        <w:t>Ratificou</w:t>
      </w:r>
      <w:r w:rsidRPr="00130370">
        <w:rPr>
          <w:rFonts w:ascii="Arial" w:hAnsi="Arial" w:cs="Arial"/>
          <w:b/>
          <w:sz w:val="20"/>
          <w:szCs w:val="20"/>
        </w:rPr>
        <w:t xml:space="preserve"> </w:t>
      </w:r>
      <w:r w:rsidRPr="00130370">
        <w:rPr>
          <w:rFonts w:ascii="Arial" w:hAnsi="Arial" w:cs="Arial"/>
          <w:bCs/>
          <w:sz w:val="20"/>
          <w:szCs w:val="20"/>
        </w:rPr>
        <w:t xml:space="preserve">a Dispensa de Licitação para a </w:t>
      </w:r>
      <w:r w:rsidR="005677C5">
        <w:rPr>
          <w:rFonts w:ascii="Arial" w:hAnsi="Arial" w:cs="Arial"/>
          <w:bCs/>
          <w:sz w:val="20"/>
          <w:szCs w:val="20"/>
        </w:rPr>
        <w:t>aquisição de materiais para execução de 120 metros de muro de contenção na Rua 15 de Dezembro</w:t>
      </w:r>
      <w:r>
        <w:rPr>
          <w:rFonts w:ascii="Arial" w:hAnsi="Arial" w:cs="Arial"/>
          <w:bCs/>
          <w:sz w:val="20"/>
          <w:szCs w:val="20"/>
        </w:rPr>
        <w:t>,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foi contratado a empresa </w:t>
      </w:r>
      <w:r w:rsidR="00536103">
        <w:rPr>
          <w:rFonts w:ascii="Arial" w:hAnsi="Arial" w:cs="Arial"/>
          <w:b/>
          <w:bCs/>
          <w:sz w:val="20"/>
          <w:szCs w:val="20"/>
        </w:rPr>
        <w:t>MACIEL COMERCIO DE MATERIAIS DE CONTRUÇÃO LTDA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370">
        <w:rPr>
          <w:rFonts w:ascii="Arial" w:hAnsi="Arial" w:cs="Arial"/>
          <w:sz w:val="20"/>
          <w:szCs w:val="20"/>
        </w:rPr>
        <w:t>no valor</w:t>
      </w:r>
      <w:r w:rsidRPr="00130370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536103">
        <w:rPr>
          <w:rFonts w:ascii="Arial" w:hAnsi="Arial" w:cs="Arial"/>
          <w:b/>
          <w:bCs/>
          <w:sz w:val="20"/>
          <w:szCs w:val="20"/>
        </w:rPr>
        <w:t>23.252,00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0370">
        <w:rPr>
          <w:rFonts w:ascii="Arial" w:hAnsi="Arial" w:cs="Arial"/>
          <w:bCs/>
          <w:sz w:val="20"/>
          <w:szCs w:val="20"/>
        </w:rPr>
        <w:t>(</w:t>
      </w:r>
      <w:r w:rsidR="00536103">
        <w:rPr>
          <w:rFonts w:ascii="Arial" w:hAnsi="Arial" w:cs="Arial"/>
          <w:bCs/>
          <w:sz w:val="20"/>
          <w:szCs w:val="20"/>
        </w:rPr>
        <w:t>Vinte e três mil duzentos e cinquenta e dois reais</w:t>
      </w:r>
      <w:r>
        <w:rPr>
          <w:rFonts w:ascii="Arial" w:hAnsi="Arial" w:cs="Arial"/>
          <w:bCs/>
          <w:sz w:val="20"/>
          <w:szCs w:val="20"/>
        </w:rPr>
        <w:t>)</w:t>
      </w:r>
      <w:r w:rsidRPr="00130370">
        <w:rPr>
          <w:rFonts w:ascii="Arial" w:hAnsi="Arial" w:cs="Arial"/>
          <w:bCs/>
          <w:sz w:val="20"/>
          <w:szCs w:val="20"/>
        </w:rPr>
        <w:t xml:space="preserve"> com base no </w:t>
      </w:r>
      <w:r w:rsidRPr="00130370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75</w:t>
      </w:r>
      <w:r w:rsidRPr="00130370">
        <w:rPr>
          <w:rFonts w:ascii="Arial" w:hAnsi="Arial" w:cs="Arial"/>
          <w:sz w:val="20"/>
          <w:szCs w:val="20"/>
        </w:rPr>
        <w:t xml:space="preserve">, Incisos II, na Lei Federal nº </w:t>
      </w:r>
      <w:r>
        <w:rPr>
          <w:rFonts w:ascii="Arial" w:hAnsi="Arial" w:cs="Arial"/>
          <w:sz w:val="20"/>
          <w:szCs w:val="20"/>
        </w:rPr>
        <w:t>14.133/2021</w:t>
      </w:r>
      <w:r w:rsidRPr="00130370">
        <w:rPr>
          <w:rFonts w:ascii="Arial" w:hAnsi="Arial" w:cs="Arial"/>
          <w:sz w:val="20"/>
          <w:szCs w:val="20"/>
        </w:rPr>
        <w:t>.</w:t>
      </w:r>
    </w:p>
    <w:p w:rsidR="00BF7DB7" w:rsidRPr="00343BF4" w:rsidRDefault="00BF7DB7" w:rsidP="00BF7DB7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>.</w:t>
      </w:r>
    </w:p>
    <w:p w:rsidR="00BF7DB7" w:rsidRPr="00130370" w:rsidRDefault="00BF7DB7" w:rsidP="00BF7DB7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Ibarama, 30 de Janeiro de 2023</w:t>
      </w:r>
      <w:r w:rsidRPr="00130370">
        <w:rPr>
          <w:rFonts w:ascii="Arial" w:hAnsi="Arial" w:cs="Arial"/>
          <w:bCs/>
          <w:sz w:val="20"/>
          <w:szCs w:val="20"/>
        </w:rPr>
        <w:t>.</w:t>
      </w:r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F7DB7" w:rsidRPr="00130370" w:rsidRDefault="00BF7DB7" w:rsidP="00BF7DB7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F7DB7" w:rsidRPr="00D54748" w:rsidRDefault="00BF7DB7" w:rsidP="00BF7DB7">
      <w:pPr>
        <w:jc w:val="both"/>
        <w:rPr>
          <w:rFonts w:ascii="Arial" w:hAnsi="Arial" w:cs="Arial"/>
          <w:b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D54748">
        <w:rPr>
          <w:rFonts w:ascii="Arial" w:hAnsi="Arial" w:cs="Arial"/>
          <w:b/>
          <w:sz w:val="20"/>
          <w:szCs w:val="20"/>
        </w:rPr>
        <w:t xml:space="preserve">                  VALMOR NERI MATTANA</w:t>
      </w:r>
    </w:p>
    <w:p w:rsidR="00BF7DB7" w:rsidRPr="00130370" w:rsidRDefault="00BF7DB7" w:rsidP="00BF7DB7">
      <w:pPr>
        <w:jc w:val="both"/>
        <w:rPr>
          <w:rFonts w:ascii="Arial" w:hAnsi="Arial" w:cs="Arial"/>
          <w:sz w:val="20"/>
          <w:szCs w:val="20"/>
        </w:rPr>
      </w:pP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  <w:t xml:space="preserve">             Prefeito Municipal</w:t>
      </w:r>
    </w:p>
    <w:p w:rsidR="00BF7DB7" w:rsidRPr="007D1A87" w:rsidRDefault="00BF7DB7" w:rsidP="00BF7DB7">
      <w:pPr>
        <w:jc w:val="both"/>
        <w:rPr>
          <w:rFonts w:ascii="Arial" w:hAnsi="Arial" w:cs="Arial"/>
          <w:bCs/>
          <w:sz w:val="20"/>
          <w:szCs w:val="20"/>
        </w:rPr>
      </w:pPr>
    </w:p>
    <w:p w:rsidR="00BF7DB7" w:rsidRPr="007D1A87" w:rsidRDefault="00BF7DB7" w:rsidP="00BF7DB7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BF7DB7" w:rsidRPr="007D1A87" w:rsidRDefault="00BF7DB7" w:rsidP="00BF7DB7">
      <w:pPr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rPr>
          <w:rFonts w:ascii="Arial" w:hAnsi="Arial" w:cs="Arial"/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Pr="007D1A87" w:rsidRDefault="00BF7DB7" w:rsidP="00BF7DB7">
      <w:pPr>
        <w:rPr>
          <w:sz w:val="20"/>
          <w:szCs w:val="20"/>
        </w:rPr>
      </w:pPr>
    </w:p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BF7DB7" w:rsidRDefault="00BF7DB7" w:rsidP="00BF7DB7"/>
    <w:p w:rsidR="00231C94" w:rsidRDefault="00231C94"/>
    <w:sectPr w:rsidR="00231C94" w:rsidSect="00690F2B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536103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536103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536103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536103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108D" wp14:editId="5336EA1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536103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536103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53610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B7"/>
    <w:rsid w:val="00231C94"/>
    <w:rsid w:val="00536103"/>
    <w:rsid w:val="005677C5"/>
    <w:rsid w:val="00B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7DB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7DB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F7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7D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F7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7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7DB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7DB7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F7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7D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F7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7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1</cp:revision>
  <dcterms:created xsi:type="dcterms:W3CDTF">2023-01-30T13:42:00Z</dcterms:created>
  <dcterms:modified xsi:type="dcterms:W3CDTF">2023-01-30T14:05:00Z</dcterms:modified>
</cp:coreProperties>
</file>