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63" w:rsidRPr="0078053E" w:rsidRDefault="00584E63" w:rsidP="00584E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8053E">
        <w:rPr>
          <w:rFonts w:ascii="Arial" w:hAnsi="Arial" w:cs="Arial"/>
          <w:b/>
          <w:color w:val="000000"/>
          <w:sz w:val="20"/>
          <w:szCs w:val="20"/>
        </w:rPr>
        <w:t xml:space="preserve">ATA DE </w:t>
      </w:r>
      <w:r w:rsidR="00FD1AA6">
        <w:rPr>
          <w:rFonts w:ascii="Arial" w:hAnsi="Arial" w:cs="Arial"/>
          <w:b/>
          <w:color w:val="000000"/>
          <w:sz w:val="20"/>
          <w:szCs w:val="20"/>
        </w:rPr>
        <w:t xml:space="preserve">HOMOLOGAÇÃO </w:t>
      </w:r>
    </w:p>
    <w:p w:rsidR="00FD1AA6" w:rsidRPr="00FD1AA6" w:rsidRDefault="00FD1AA6" w:rsidP="00FD1A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PREGÃO PRESENCIAL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RP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N° 014/2021</w:t>
      </w:r>
    </w:p>
    <w:p w:rsidR="00584E63" w:rsidRPr="0078053E" w:rsidRDefault="00FD1AA6" w:rsidP="005C74D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VALIDADE: 12 (DOZE) MESES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584E63" w:rsidRPr="0078053E" w:rsidRDefault="00584E63" w:rsidP="005C74D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584E63" w:rsidRPr="0078053E" w:rsidRDefault="00584E63" w:rsidP="005C74D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Aos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trint</w:t>
      </w:r>
      <w:r w:rsidR="005C74D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 e um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dias do mês de maio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de 2021, na sala de reuniões do Centro administrativo municipal, reuniu-se o Pregoeiro e Equi</w:t>
      </w:r>
      <w:r w:rsidR="005C74D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pe de Apoio, nos termos do art.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15 da Lei Federal 8.666/93, de 21 </w:t>
      </w:r>
      <w:proofErr w:type="gramStart"/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de</w:t>
      </w:r>
      <w:proofErr w:type="gramEnd"/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proofErr w:type="gramStart"/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junho</w:t>
      </w:r>
      <w:proofErr w:type="gramEnd"/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de 1993, face da classificação das propostas resultant</w:t>
      </w:r>
      <w:r w:rsidR="00CB2BBD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es do Pregão Presencial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RP 014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/2021, que resolvem Registrar os Preços das empresa</w:t>
      </w:r>
      <w:r w:rsidR="00CB2BBD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s com ofertas mais vantajosas, 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 seguir denominadas FORNECEDORAS, observadas as condições que regem o referido edital. Para a fase de credenciamento fizeram-se presentes as empresas: </w:t>
      </w:r>
    </w:p>
    <w:p w:rsidR="00584E63" w:rsidRDefault="00584E63" w:rsidP="005C74DC">
      <w:pPr>
        <w:pStyle w:val="PargrafodaLista"/>
        <w:numPr>
          <w:ilvl w:val="0"/>
          <w:numId w:val="5"/>
        </w:numPr>
        <w:tabs>
          <w:tab w:val="clear" w:pos="720"/>
          <w:tab w:val="num" w:pos="-567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3BB2">
        <w:rPr>
          <w:rFonts w:ascii="Arial" w:hAnsi="Arial" w:cs="Arial"/>
          <w:sz w:val="20"/>
          <w:szCs w:val="20"/>
        </w:rPr>
        <w:t>A empresa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Angra Com. De Materi</w:t>
      </w:r>
      <w:r w:rsidRPr="00E738C6">
        <w:rPr>
          <w:rFonts w:ascii="Arial" w:hAnsi="Arial" w:cs="Arial"/>
          <w:b/>
          <w:sz w:val="20"/>
          <w:szCs w:val="20"/>
        </w:rPr>
        <w:t xml:space="preserve">al Elétrico </w:t>
      </w:r>
      <w:proofErr w:type="spellStart"/>
      <w:r w:rsidRPr="00E738C6">
        <w:rPr>
          <w:rFonts w:ascii="Arial" w:hAnsi="Arial" w:cs="Arial"/>
          <w:b/>
          <w:sz w:val="20"/>
          <w:szCs w:val="20"/>
        </w:rPr>
        <w:t>Ltda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EPP</w:t>
      </w:r>
      <w:r w:rsidRPr="005D11EC">
        <w:rPr>
          <w:rFonts w:ascii="Arial" w:hAnsi="Arial" w:cs="Arial"/>
          <w:b/>
          <w:sz w:val="20"/>
          <w:szCs w:val="20"/>
        </w:rPr>
        <w:t>,</w:t>
      </w:r>
      <w:r w:rsidRPr="00782F49">
        <w:rPr>
          <w:rFonts w:ascii="Arial" w:hAnsi="Arial" w:cs="Arial"/>
          <w:b/>
          <w:sz w:val="20"/>
          <w:szCs w:val="20"/>
        </w:rPr>
        <w:t xml:space="preserve"> </w:t>
      </w:r>
      <w:r w:rsidRPr="002151A1">
        <w:rPr>
          <w:rFonts w:ascii="Arial" w:hAnsi="Arial" w:cs="Arial"/>
          <w:sz w:val="20"/>
          <w:szCs w:val="20"/>
        </w:rPr>
        <w:t>CNPJ</w:t>
      </w:r>
      <w:r>
        <w:rPr>
          <w:rFonts w:ascii="Arial" w:hAnsi="Arial" w:cs="Arial"/>
          <w:sz w:val="20"/>
          <w:szCs w:val="20"/>
        </w:rPr>
        <w:t xml:space="preserve"> 87.980.249/0001-99 devidamente credenciada.</w:t>
      </w:r>
    </w:p>
    <w:p w:rsidR="00584E63" w:rsidRDefault="00584E63" w:rsidP="005C74DC">
      <w:pPr>
        <w:pStyle w:val="PargrafodaLista"/>
        <w:numPr>
          <w:ilvl w:val="0"/>
          <w:numId w:val="5"/>
        </w:numPr>
        <w:tabs>
          <w:tab w:val="clear" w:pos="720"/>
          <w:tab w:val="num" w:pos="-2127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3BB2">
        <w:rPr>
          <w:rFonts w:ascii="Arial" w:hAnsi="Arial" w:cs="Arial"/>
          <w:sz w:val="20"/>
          <w:szCs w:val="20"/>
        </w:rPr>
        <w:t>A empresa</w:t>
      </w:r>
      <w:r w:rsidRPr="005D11EC">
        <w:rPr>
          <w:rFonts w:ascii="Arial" w:hAnsi="Arial" w:cs="Arial"/>
          <w:b/>
          <w:sz w:val="20"/>
          <w:szCs w:val="20"/>
        </w:rPr>
        <w:t xml:space="preserve"> </w:t>
      </w:r>
      <w:r w:rsidRPr="00E738C6">
        <w:rPr>
          <w:rFonts w:ascii="Arial" w:hAnsi="Arial" w:cs="Arial"/>
          <w:b/>
          <w:sz w:val="20"/>
          <w:szCs w:val="20"/>
        </w:rPr>
        <w:t xml:space="preserve">Henrique </w:t>
      </w:r>
      <w:proofErr w:type="spellStart"/>
      <w:r w:rsidRPr="00E738C6">
        <w:rPr>
          <w:rFonts w:ascii="Arial" w:hAnsi="Arial" w:cs="Arial"/>
          <w:b/>
          <w:sz w:val="20"/>
          <w:szCs w:val="20"/>
        </w:rPr>
        <w:t>Luis</w:t>
      </w:r>
      <w:proofErr w:type="spellEnd"/>
      <w:r w:rsidRPr="00E738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738C6">
        <w:rPr>
          <w:rFonts w:ascii="Arial" w:hAnsi="Arial" w:cs="Arial"/>
          <w:b/>
          <w:sz w:val="20"/>
          <w:szCs w:val="20"/>
        </w:rPr>
        <w:t>Lermen</w:t>
      </w:r>
      <w:proofErr w:type="spellEnd"/>
      <w:r w:rsidRPr="00E738C6">
        <w:rPr>
          <w:rFonts w:ascii="Arial" w:hAnsi="Arial" w:cs="Arial"/>
          <w:b/>
          <w:sz w:val="20"/>
          <w:szCs w:val="20"/>
        </w:rPr>
        <w:t xml:space="preserve"> ME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151A1">
        <w:rPr>
          <w:rFonts w:ascii="Arial" w:hAnsi="Arial" w:cs="Arial"/>
          <w:sz w:val="20"/>
          <w:szCs w:val="20"/>
        </w:rPr>
        <w:t>CNPJ</w:t>
      </w:r>
      <w:r>
        <w:rPr>
          <w:rFonts w:ascii="Arial" w:hAnsi="Arial" w:cs="Arial"/>
          <w:sz w:val="20"/>
          <w:szCs w:val="20"/>
        </w:rPr>
        <w:t xml:space="preserve"> 24.913.475/0001-37,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devidamente credenciada.</w:t>
      </w:r>
    </w:p>
    <w:p w:rsidR="00584E63" w:rsidRDefault="00584E63" w:rsidP="005C74DC">
      <w:pPr>
        <w:pStyle w:val="PargrafodaLista"/>
        <w:numPr>
          <w:ilvl w:val="0"/>
          <w:numId w:val="5"/>
        </w:numPr>
        <w:tabs>
          <w:tab w:val="clear" w:pos="720"/>
          <w:tab w:val="num" w:pos="-2268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3BB2">
        <w:rPr>
          <w:rFonts w:ascii="Arial" w:hAnsi="Arial" w:cs="Arial"/>
          <w:sz w:val="20"/>
          <w:szCs w:val="20"/>
        </w:rPr>
        <w:t>A empresa</w:t>
      </w:r>
      <w:r w:rsidRPr="005D11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Sul Fios </w:t>
      </w:r>
      <w:proofErr w:type="spellStart"/>
      <w:r>
        <w:rPr>
          <w:rFonts w:ascii="Arial" w:hAnsi="Arial" w:cs="Arial"/>
          <w:b/>
          <w:sz w:val="20"/>
          <w:szCs w:val="20"/>
        </w:rPr>
        <w:t>Eireli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EPP</w:t>
      </w:r>
      <w:r w:rsidRPr="005D11EC">
        <w:rPr>
          <w:rFonts w:ascii="Arial" w:hAnsi="Arial" w:cs="Arial"/>
          <w:b/>
          <w:sz w:val="20"/>
          <w:szCs w:val="20"/>
        </w:rPr>
        <w:t>,</w:t>
      </w:r>
      <w:r w:rsidRPr="00782F49">
        <w:rPr>
          <w:rFonts w:ascii="Arial" w:hAnsi="Arial" w:cs="Arial"/>
          <w:b/>
          <w:sz w:val="20"/>
          <w:szCs w:val="20"/>
        </w:rPr>
        <w:t xml:space="preserve"> </w:t>
      </w:r>
      <w:r w:rsidRPr="002151A1">
        <w:rPr>
          <w:rFonts w:ascii="Arial" w:hAnsi="Arial" w:cs="Arial"/>
          <w:sz w:val="20"/>
          <w:szCs w:val="20"/>
        </w:rPr>
        <w:t>CNPJ</w:t>
      </w:r>
      <w:r>
        <w:rPr>
          <w:rFonts w:ascii="Arial" w:hAnsi="Arial" w:cs="Arial"/>
          <w:sz w:val="20"/>
          <w:szCs w:val="20"/>
        </w:rPr>
        <w:t xml:space="preserve"> 06.966.471/0001-35</w:t>
      </w:r>
      <w:r w:rsidRPr="008A62AF">
        <w:rPr>
          <w:rFonts w:ascii="Arial" w:hAnsi="Arial" w:cs="Arial"/>
          <w:sz w:val="20"/>
          <w:szCs w:val="20"/>
        </w:rPr>
        <w:t>devidamente credenciada com seu representante legal senhor</w:t>
      </w:r>
      <w:r>
        <w:rPr>
          <w:rFonts w:ascii="Arial" w:hAnsi="Arial" w:cs="Arial"/>
          <w:sz w:val="20"/>
          <w:szCs w:val="20"/>
        </w:rPr>
        <w:t xml:space="preserve"> João Batista Thomaz</w:t>
      </w:r>
      <w:r w:rsidRPr="008A62AF">
        <w:rPr>
          <w:rFonts w:ascii="Arial" w:hAnsi="Arial" w:cs="Arial"/>
          <w:sz w:val="20"/>
          <w:szCs w:val="20"/>
        </w:rPr>
        <w:t>, CPF</w:t>
      </w:r>
      <w:r>
        <w:rPr>
          <w:rFonts w:ascii="Arial" w:hAnsi="Arial" w:cs="Arial"/>
          <w:sz w:val="20"/>
          <w:szCs w:val="20"/>
        </w:rPr>
        <w:t xml:space="preserve"> 012.775.050-98,</w:t>
      </w:r>
      <w:r w:rsidRPr="008A62AF">
        <w:rPr>
          <w:rFonts w:ascii="Arial" w:hAnsi="Arial" w:cs="Arial"/>
          <w:sz w:val="20"/>
          <w:szCs w:val="20"/>
        </w:rPr>
        <w:t xml:space="preserve"> RG</w:t>
      </w:r>
      <w:r>
        <w:rPr>
          <w:rFonts w:ascii="Arial" w:hAnsi="Arial" w:cs="Arial"/>
          <w:sz w:val="20"/>
          <w:szCs w:val="20"/>
        </w:rPr>
        <w:t xml:space="preserve"> 4062833845 SJS/RS</w:t>
      </w:r>
      <w:r w:rsidRPr="008A62AF">
        <w:rPr>
          <w:rFonts w:ascii="Arial" w:hAnsi="Arial" w:cs="Arial"/>
          <w:sz w:val="20"/>
          <w:szCs w:val="20"/>
        </w:rPr>
        <w:t>.</w:t>
      </w:r>
    </w:p>
    <w:p w:rsidR="00584E63" w:rsidRDefault="00584E63" w:rsidP="005C74DC">
      <w:pPr>
        <w:pStyle w:val="PargrafodaLista"/>
        <w:numPr>
          <w:ilvl w:val="0"/>
          <w:numId w:val="5"/>
        </w:numPr>
        <w:tabs>
          <w:tab w:val="clear" w:pos="720"/>
          <w:tab w:val="num" w:pos="-2268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3BB2">
        <w:rPr>
          <w:rFonts w:ascii="Arial" w:hAnsi="Arial" w:cs="Arial"/>
          <w:sz w:val="20"/>
          <w:szCs w:val="20"/>
        </w:rPr>
        <w:t>A empresa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Busatto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sz w:val="20"/>
          <w:szCs w:val="20"/>
        </w:rPr>
        <w:t>Giacobe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Ltda</w:t>
      </w:r>
      <w:proofErr w:type="spellEnd"/>
      <w:r w:rsidRPr="005D11EC">
        <w:rPr>
          <w:rFonts w:ascii="Arial" w:hAnsi="Arial" w:cs="Arial"/>
          <w:b/>
          <w:sz w:val="20"/>
          <w:szCs w:val="20"/>
        </w:rPr>
        <w:t>,</w:t>
      </w:r>
      <w:r w:rsidRPr="00782F49">
        <w:rPr>
          <w:rFonts w:ascii="Arial" w:hAnsi="Arial" w:cs="Arial"/>
          <w:b/>
          <w:sz w:val="20"/>
          <w:szCs w:val="20"/>
        </w:rPr>
        <w:t xml:space="preserve"> </w:t>
      </w:r>
      <w:r w:rsidRPr="002151A1">
        <w:rPr>
          <w:rFonts w:ascii="Arial" w:hAnsi="Arial" w:cs="Arial"/>
          <w:sz w:val="20"/>
          <w:szCs w:val="20"/>
        </w:rPr>
        <w:t>CNPJ</w:t>
      </w:r>
      <w:r>
        <w:rPr>
          <w:rFonts w:ascii="Arial" w:hAnsi="Arial" w:cs="Arial"/>
          <w:sz w:val="20"/>
          <w:szCs w:val="20"/>
        </w:rPr>
        <w:t xml:space="preserve"> 32.699.059/0001-06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62AF">
        <w:rPr>
          <w:rFonts w:ascii="Arial" w:hAnsi="Arial" w:cs="Arial"/>
          <w:sz w:val="20"/>
          <w:szCs w:val="20"/>
        </w:rPr>
        <w:t>devidamente credenciada com seu representante legal senhor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Marinez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Giacobe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Busatto</w:t>
      </w:r>
      <w:proofErr w:type="spellEnd"/>
      <w:r w:rsidRPr="008A62AF">
        <w:rPr>
          <w:rFonts w:ascii="Arial" w:hAnsi="Arial" w:cs="Arial"/>
          <w:sz w:val="20"/>
          <w:szCs w:val="20"/>
        </w:rPr>
        <w:t>, CPF</w:t>
      </w:r>
      <w:r w:rsidR="005C7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417.731.950-34,</w:t>
      </w:r>
      <w:r w:rsidRPr="008A62AF">
        <w:rPr>
          <w:rFonts w:ascii="Arial" w:hAnsi="Arial" w:cs="Arial"/>
          <w:sz w:val="20"/>
          <w:szCs w:val="20"/>
        </w:rPr>
        <w:t xml:space="preserve"> RG</w:t>
      </w:r>
      <w:r>
        <w:rPr>
          <w:rFonts w:ascii="Arial" w:hAnsi="Arial" w:cs="Arial"/>
          <w:sz w:val="20"/>
          <w:szCs w:val="20"/>
        </w:rPr>
        <w:t xml:space="preserve"> 3029591983, S</w:t>
      </w:r>
      <w:r w:rsidRPr="008A62A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P/</w:t>
      </w:r>
      <w:r w:rsidRPr="008A62AF">
        <w:rPr>
          <w:rFonts w:ascii="Arial" w:hAnsi="Arial" w:cs="Arial"/>
          <w:sz w:val="20"/>
          <w:szCs w:val="20"/>
        </w:rPr>
        <w:t>RS.</w:t>
      </w:r>
    </w:p>
    <w:p w:rsidR="00584E63" w:rsidRDefault="00584E63" w:rsidP="005C74DC">
      <w:pPr>
        <w:pStyle w:val="PargrafodaLista"/>
        <w:numPr>
          <w:ilvl w:val="0"/>
          <w:numId w:val="5"/>
        </w:numPr>
        <w:tabs>
          <w:tab w:val="clear" w:pos="720"/>
          <w:tab w:val="num" w:pos="-2268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3BB2">
        <w:rPr>
          <w:rFonts w:ascii="Arial" w:hAnsi="Arial" w:cs="Arial"/>
          <w:sz w:val="20"/>
          <w:szCs w:val="20"/>
        </w:rPr>
        <w:t>A empresa</w:t>
      </w:r>
      <w:r w:rsidRPr="005D11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Delvalle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Materiais </w:t>
      </w:r>
      <w:proofErr w:type="spellStart"/>
      <w:r>
        <w:rPr>
          <w:rFonts w:ascii="Arial" w:hAnsi="Arial" w:cs="Arial"/>
          <w:b/>
          <w:sz w:val="20"/>
          <w:szCs w:val="20"/>
        </w:rPr>
        <w:t>Eletricos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Eireli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EPP</w:t>
      </w:r>
      <w:r w:rsidRPr="005D11EC">
        <w:rPr>
          <w:rFonts w:ascii="Arial" w:hAnsi="Arial" w:cs="Arial"/>
          <w:b/>
          <w:sz w:val="20"/>
          <w:szCs w:val="20"/>
        </w:rPr>
        <w:t>,</w:t>
      </w:r>
      <w:r w:rsidRPr="00782F49">
        <w:rPr>
          <w:rFonts w:ascii="Arial" w:hAnsi="Arial" w:cs="Arial"/>
          <w:b/>
          <w:sz w:val="20"/>
          <w:szCs w:val="20"/>
        </w:rPr>
        <w:t xml:space="preserve"> </w:t>
      </w:r>
      <w:r w:rsidRPr="002151A1">
        <w:rPr>
          <w:rFonts w:ascii="Arial" w:hAnsi="Arial" w:cs="Arial"/>
          <w:sz w:val="20"/>
          <w:szCs w:val="20"/>
        </w:rPr>
        <w:t>CNPJ</w:t>
      </w:r>
      <w:r>
        <w:rPr>
          <w:rFonts w:ascii="Arial" w:hAnsi="Arial" w:cs="Arial"/>
          <w:sz w:val="20"/>
          <w:szCs w:val="20"/>
        </w:rPr>
        <w:t xml:space="preserve"> 37.227.550/0001-58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62AF">
        <w:rPr>
          <w:rFonts w:ascii="Arial" w:hAnsi="Arial" w:cs="Arial"/>
          <w:sz w:val="20"/>
          <w:szCs w:val="20"/>
        </w:rPr>
        <w:t>devidamente credenciada com seu representante legal senhor</w:t>
      </w:r>
      <w:r>
        <w:rPr>
          <w:rFonts w:ascii="Arial" w:hAnsi="Arial" w:cs="Arial"/>
          <w:sz w:val="20"/>
          <w:szCs w:val="20"/>
        </w:rPr>
        <w:t xml:space="preserve"> Adriano Rocha</w:t>
      </w:r>
      <w:r w:rsidRPr="008A62AF">
        <w:rPr>
          <w:rFonts w:ascii="Arial" w:hAnsi="Arial" w:cs="Arial"/>
          <w:sz w:val="20"/>
          <w:szCs w:val="20"/>
        </w:rPr>
        <w:t>, CPF</w:t>
      </w:r>
      <w:r>
        <w:rPr>
          <w:rFonts w:ascii="Arial" w:hAnsi="Arial" w:cs="Arial"/>
          <w:sz w:val="20"/>
          <w:szCs w:val="20"/>
        </w:rPr>
        <w:t xml:space="preserve"> 496.303.260-00,</w:t>
      </w:r>
      <w:r w:rsidRPr="008A62AF">
        <w:rPr>
          <w:rFonts w:ascii="Arial" w:hAnsi="Arial" w:cs="Arial"/>
          <w:sz w:val="20"/>
          <w:szCs w:val="20"/>
        </w:rPr>
        <w:t xml:space="preserve"> RG</w:t>
      </w:r>
      <w:r>
        <w:rPr>
          <w:rFonts w:ascii="Arial" w:hAnsi="Arial" w:cs="Arial"/>
          <w:sz w:val="20"/>
          <w:szCs w:val="20"/>
        </w:rPr>
        <w:t xml:space="preserve"> 1049918947, SJS/</w:t>
      </w:r>
      <w:r w:rsidRPr="008A62AF">
        <w:rPr>
          <w:rFonts w:ascii="Arial" w:hAnsi="Arial" w:cs="Arial"/>
          <w:sz w:val="20"/>
          <w:szCs w:val="20"/>
        </w:rPr>
        <w:t>RS.</w:t>
      </w:r>
    </w:p>
    <w:p w:rsidR="00584E63" w:rsidRDefault="00584E63" w:rsidP="005C74DC">
      <w:pPr>
        <w:pStyle w:val="PargrafodaLista"/>
        <w:numPr>
          <w:ilvl w:val="0"/>
          <w:numId w:val="5"/>
        </w:numPr>
        <w:tabs>
          <w:tab w:val="clear" w:pos="720"/>
          <w:tab w:val="num" w:pos="-2268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3BB2">
        <w:rPr>
          <w:rFonts w:ascii="Arial" w:hAnsi="Arial" w:cs="Arial"/>
          <w:sz w:val="20"/>
          <w:szCs w:val="20"/>
        </w:rPr>
        <w:t>A empresa</w:t>
      </w:r>
      <w:r w:rsidRPr="005D11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Laje Agua Comercio de Materiais de Construção </w:t>
      </w:r>
      <w:proofErr w:type="spellStart"/>
      <w:r>
        <w:rPr>
          <w:rFonts w:ascii="Arial" w:hAnsi="Arial" w:cs="Arial"/>
          <w:b/>
          <w:sz w:val="20"/>
          <w:szCs w:val="20"/>
        </w:rPr>
        <w:t>Ltda</w:t>
      </w:r>
      <w:proofErr w:type="spellEnd"/>
      <w:r>
        <w:rPr>
          <w:rFonts w:ascii="Arial" w:hAnsi="Arial" w:cs="Arial"/>
          <w:b/>
          <w:sz w:val="20"/>
          <w:szCs w:val="20"/>
        </w:rPr>
        <w:t>- EPP</w:t>
      </w:r>
      <w:r w:rsidRPr="005D11EC">
        <w:rPr>
          <w:rFonts w:ascii="Arial" w:hAnsi="Arial" w:cs="Arial"/>
          <w:b/>
          <w:sz w:val="20"/>
          <w:szCs w:val="20"/>
        </w:rPr>
        <w:t>,</w:t>
      </w:r>
      <w:r w:rsidRPr="00782F49">
        <w:rPr>
          <w:rFonts w:ascii="Arial" w:hAnsi="Arial" w:cs="Arial"/>
          <w:b/>
          <w:sz w:val="20"/>
          <w:szCs w:val="20"/>
        </w:rPr>
        <w:t xml:space="preserve"> </w:t>
      </w:r>
      <w:r w:rsidRPr="002151A1">
        <w:rPr>
          <w:rFonts w:ascii="Arial" w:hAnsi="Arial" w:cs="Arial"/>
          <w:sz w:val="20"/>
          <w:szCs w:val="20"/>
        </w:rPr>
        <w:t>CNPJ</w:t>
      </w:r>
      <w:r>
        <w:rPr>
          <w:rFonts w:ascii="Arial" w:hAnsi="Arial" w:cs="Arial"/>
          <w:sz w:val="20"/>
          <w:szCs w:val="20"/>
        </w:rPr>
        <w:t xml:space="preserve"> 05.372.455/0001-51, </w:t>
      </w:r>
      <w:r w:rsidRPr="008A62AF">
        <w:rPr>
          <w:rFonts w:ascii="Arial" w:hAnsi="Arial" w:cs="Arial"/>
          <w:sz w:val="20"/>
          <w:szCs w:val="20"/>
        </w:rPr>
        <w:t>devidamente credenciada com seu representante legal senhor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Antonio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Caneppele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8A62AF">
        <w:rPr>
          <w:rFonts w:ascii="Arial" w:hAnsi="Arial" w:cs="Arial"/>
          <w:sz w:val="20"/>
          <w:szCs w:val="20"/>
        </w:rPr>
        <w:t xml:space="preserve"> CPF</w:t>
      </w:r>
      <w:r>
        <w:rPr>
          <w:rFonts w:ascii="Arial" w:hAnsi="Arial" w:cs="Arial"/>
          <w:sz w:val="20"/>
          <w:szCs w:val="20"/>
        </w:rPr>
        <w:t xml:space="preserve"> 240.666.210-15,</w:t>
      </w:r>
      <w:r w:rsidRPr="008A62AF">
        <w:rPr>
          <w:rFonts w:ascii="Arial" w:hAnsi="Arial" w:cs="Arial"/>
          <w:sz w:val="20"/>
          <w:szCs w:val="20"/>
        </w:rPr>
        <w:t xml:space="preserve"> RG</w:t>
      </w:r>
      <w:r>
        <w:rPr>
          <w:rFonts w:ascii="Arial" w:hAnsi="Arial" w:cs="Arial"/>
          <w:sz w:val="20"/>
          <w:szCs w:val="20"/>
        </w:rPr>
        <w:t xml:space="preserve"> 1001880788, SJS/</w:t>
      </w:r>
      <w:r w:rsidRPr="008A62AF">
        <w:rPr>
          <w:rFonts w:ascii="Arial" w:hAnsi="Arial" w:cs="Arial"/>
          <w:sz w:val="20"/>
          <w:szCs w:val="20"/>
        </w:rPr>
        <w:t>RS.</w:t>
      </w:r>
    </w:p>
    <w:p w:rsidR="00584E63" w:rsidRDefault="00584E63" w:rsidP="005C74DC">
      <w:pPr>
        <w:pStyle w:val="PargrafodaLista"/>
        <w:numPr>
          <w:ilvl w:val="0"/>
          <w:numId w:val="5"/>
        </w:numPr>
        <w:tabs>
          <w:tab w:val="clear" w:pos="720"/>
          <w:tab w:val="num" w:pos="-2268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3BB2">
        <w:rPr>
          <w:rFonts w:ascii="Arial" w:hAnsi="Arial" w:cs="Arial"/>
          <w:sz w:val="20"/>
          <w:szCs w:val="20"/>
        </w:rPr>
        <w:t>A empresa</w:t>
      </w:r>
      <w:r w:rsidRPr="005D11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Jetduto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Tubos e Conexões </w:t>
      </w:r>
      <w:proofErr w:type="spellStart"/>
      <w:r>
        <w:rPr>
          <w:rFonts w:ascii="Arial" w:hAnsi="Arial" w:cs="Arial"/>
          <w:b/>
          <w:sz w:val="20"/>
          <w:szCs w:val="20"/>
        </w:rPr>
        <w:t>Eireli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EPP</w:t>
      </w:r>
      <w:r w:rsidRPr="005D11EC">
        <w:rPr>
          <w:rFonts w:ascii="Arial" w:hAnsi="Arial" w:cs="Arial"/>
          <w:b/>
          <w:sz w:val="20"/>
          <w:szCs w:val="20"/>
        </w:rPr>
        <w:t>,</w:t>
      </w:r>
      <w:r w:rsidRPr="00782F49">
        <w:rPr>
          <w:rFonts w:ascii="Arial" w:hAnsi="Arial" w:cs="Arial"/>
          <w:b/>
          <w:sz w:val="20"/>
          <w:szCs w:val="20"/>
        </w:rPr>
        <w:t xml:space="preserve"> </w:t>
      </w:r>
      <w:r w:rsidRPr="002151A1">
        <w:rPr>
          <w:rFonts w:ascii="Arial" w:hAnsi="Arial" w:cs="Arial"/>
          <w:sz w:val="20"/>
          <w:szCs w:val="20"/>
        </w:rPr>
        <w:t>CNPJ</w:t>
      </w:r>
      <w:r>
        <w:rPr>
          <w:rFonts w:ascii="Arial" w:hAnsi="Arial" w:cs="Arial"/>
          <w:sz w:val="20"/>
          <w:szCs w:val="20"/>
        </w:rPr>
        <w:t xml:space="preserve"> 94.334.752/0001-32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62AF">
        <w:rPr>
          <w:rFonts w:ascii="Arial" w:hAnsi="Arial" w:cs="Arial"/>
          <w:sz w:val="20"/>
          <w:szCs w:val="20"/>
        </w:rPr>
        <w:t>devidamente credenciada com seu representante legal senhor</w:t>
      </w:r>
      <w:r>
        <w:rPr>
          <w:rFonts w:ascii="Arial" w:hAnsi="Arial" w:cs="Arial"/>
          <w:sz w:val="20"/>
          <w:szCs w:val="20"/>
        </w:rPr>
        <w:t xml:space="preserve"> Raul Alves</w:t>
      </w:r>
      <w:r w:rsidRPr="008A62AF">
        <w:rPr>
          <w:rFonts w:ascii="Arial" w:hAnsi="Arial" w:cs="Arial"/>
          <w:sz w:val="20"/>
          <w:szCs w:val="20"/>
        </w:rPr>
        <w:t>, CPF</w:t>
      </w:r>
      <w:r>
        <w:rPr>
          <w:rFonts w:ascii="Arial" w:hAnsi="Arial" w:cs="Arial"/>
          <w:sz w:val="20"/>
          <w:szCs w:val="20"/>
        </w:rPr>
        <w:t xml:space="preserve"> 455.563.770-49,</w:t>
      </w:r>
      <w:r w:rsidRPr="008A62AF">
        <w:rPr>
          <w:rFonts w:ascii="Arial" w:hAnsi="Arial" w:cs="Arial"/>
          <w:sz w:val="20"/>
          <w:szCs w:val="20"/>
        </w:rPr>
        <w:t xml:space="preserve"> RG</w:t>
      </w:r>
      <w:r>
        <w:rPr>
          <w:rFonts w:ascii="Arial" w:hAnsi="Arial" w:cs="Arial"/>
          <w:sz w:val="20"/>
          <w:szCs w:val="20"/>
        </w:rPr>
        <w:t xml:space="preserve"> 6029033989, SSP/</w:t>
      </w:r>
      <w:r w:rsidRPr="008A62AF">
        <w:rPr>
          <w:rFonts w:ascii="Arial" w:hAnsi="Arial" w:cs="Arial"/>
          <w:sz w:val="20"/>
          <w:szCs w:val="20"/>
        </w:rPr>
        <w:t>RS.</w:t>
      </w:r>
    </w:p>
    <w:p w:rsidR="00584E63" w:rsidRPr="005C74DC" w:rsidRDefault="00584E63" w:rsidP="005C74DC">
      <w:pPr>
        <w:pStyle w:val="PargrafodaLista"/>
        <w:numPr>
          <w:ilvl w:val="0"/>
          <w:numId w:val="5"/>
        </w:numPr>
        <w:tabs>
          <w:tab w:val="clear" w:pos="720"/>
          <w:tab w:val="num" w:pos="-2268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3BB2">
        <w:rPr>
          <w:rFonts w:ascii="Arial" w:hAnsi="Arial" w:cs="Arial"/>
          <w:sz w:val="20"/>
          <w:szCs w:val="20"/>
        </w:rPr>
        <w:t>A empresa</w:t>
      </w:r>
      <w:r w:rsidRPr="005D11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Light Volt Comércio de Materiais Elétricos </w:t>
      </w:r>
      <w:proofErr w:type="spellStart"/>
      <w:r>
        <w:rPr>
          <w:rFonts w:ascii="Arial" w:hAnsi="Arial" w:cs="Arial"/>
          <w:b/>
          <w:sz w:val="20"/>
          <w:szCs w:val="20"/>
        </w:rPr>
        <w:t>Ltda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Me- ME</w:t>
      </w:r>
      <w:r w:rsidRPr="005D11EC">
        <w:rPr>
          <w:rFonts w:ascii="Arial" w:hAnsi="Arial" w:cs="Arial"/>
          <w:b/>
          <w:sz w:val="20"/>
          <w:szCs w:val="20"/>
        </w:rPr>
        <w:t>,</w:t>
      </w:r>
      <w:r w:rsidRPr="00782F49">
        <w:rPr>
          <w:rFonts w:ascii="Arial" w:hAnsi="Arial" w:cs="Arial"/>
          <w:b/>
          <w:sz w:val="20"/>
          <w:szCs w:val="20"/>
        </w:rPr>
        <w:t xml:space="preserve"> </w:t>
      </w:r>
      <w:r w:rsidRPr="002151A1">
        <w:rPr>
          <w:rFonts w:ascii="Arial" w:hAnsi="Arial" w:cs="Arial"/>
          <w:sz w:val="20"/>
          <w:szCs w:val="20"/>
        </w:rPr>
        <w:t>CNPJ</w:t>
      </w:r>
      <w:r>
        <w:rPr>
          <w:rFonts w:ascii="Arial" w:hAnsi="Arial" w:cs="Arial"/>
          <w:sz w:val="20"/>
          <w:szCs w:val="20"/>
        </w:rPr>
        <w:t xml:space="preserve"> 22.257.631/0001-23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62AF">
        <w:rPr>
          <w:rFonts w:ascii="Arial" w:hAnsi="Arial" w:cs="Arial"/>
          <w:sz w:val="20"/>
          <w:szCs w:val="20"/>
        </w:rPr>
        <w:t>devidamente credenciada com seu representante legal senhor</w:t>
      </w:r>
      <w:r>
        <w:rPr>
          <w:rFonts w:ascii="Arial" w:hAnsi="Arial" w:cs="Arial"/>
          <w:sz w:val="20"/>
          <w:szCs w:val="20"/>
        </w:rPr>
        <w:t xml:space="preserve"> </w:t>
      </w:r>
      <w:r w:rsidR="005C74DC">
        <w:rPr>
          <w:rFonts w:ascii="Arial" w:hAnsi="Arial" w:cs="Arial"/>
          <w:sz w:val="20"/>
          <w:szCs w:val="20"/>
        </w:rPr>
        <w:t xml:space="preserve">Arnaldo </w:t>
      </w:r>
      <w:proofErr w:type="spellStart"/>
      <w:r>
        <w:rPr>
          <w:rFonts w:ascii="Arial" w:hAnsi="Arial" w:cs="Arial"/>
          <w:sz w:val="20"/>
          <w:szCs w:val="20"/>
        </w:rPr>
        <w:t>Ruchel</w:t>
      </w:r>
      <w:proofErr w:type="spellEnd"/>
      <w:r w:rsidRPr="008A62AF">
        <w:rPr>
          <w:rFonts w:ascii="Arial" w:hAnsi="Arial" w:cs="Arial"/>
          <w:sz w:val="20"/>
          <w:szCs w:val="20"/>
        </w:rPr>
        <w:t>, CPF</w:t>
      </w:r>
      <w:r>
        <w:rPr>
          <w:rFonts w:ascii="Arial" w:hAnsi="Arial" w:cs="Arial"/>
          <w:sz w:val="20"/>
          <w:szCs w:val="20"/>
        </w:rPr>
        <w:t xml:space="preserve"> 304.738.969-15,</w:t>
      </w:r>
      <w:r w:rsidRPr="008A62AF">
        <w:rPr>
          <w:rFonts w:ascii="Arial" w:hAnsi="Arial" w:cs="Arial"/>
          <w:sz w:val="20"/>
          <w:szCs w:val="20"/>
        </w:rPr>
        <w:t xml:space="preserve"> RG</w:t>
      </w:r>
      <w:r>
        <w:rPr>
          <w:rFonts w:ascii="Arial" w:hAnsi="Arial" w:cs="Arial"/>
          <w:sz w:val="20"/>
          <w:szCs w:val="20"/>
        </w:rPr>
        <w:t xml:space="preserve"> 4018001323, SSP/</w:t>
      </w:r>
      <w:r w:rsidRPr="008A62AF">
        <w:rPr>
          <w:rFonts w:ascii="Arial" w:hAnsi="Arial" w:cs="Arial"/>
          <w:sz w:val="20"/>
          <w:szCs w:val="20"/>
        </w:rPr>
        <w:t>RS.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Devido aos cuidados da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, foi decidido por unanimidade entre os presentes que apenas dois representantes das empresas iriam assinar toda documentação da Licitação em todas as fazes. Foram eleitos os representantes da empresa </w:t>
      </w:r>
      <w:proofErr w:type="spellStart"/>
      <w:r>
        <w:rPr>
          <w:rFonts w:ascii="Arial" w:hAnsi="Arial" w:cs="Arial"/>
          <w:b/>
          <w:sz w:val="20"/>
          <w:szCs w:val="20"/>
        </w:rPr>
        <w:t>Busatto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sz w:val="20"/>
          <w:szCs w:val="20"/>
        </w:rPr>
        <w:t>Giacobe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Ltda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0F512F">
        <w:rPr>
          <w:rFonts w:ascii="Arial" w:hAnsi="Arial" w:cs="Arial"/>
          <w:sz w:val="20"/>
          <w:szCs w:val="20"/>
        </w:rPr>
        <w:t>e da empresa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Delvalle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Materiais </w:t>
      </w:r>
      <w:proofErr w:type="spellStart"/>
      <w:r>
        <w:rPr>
          <w:rFonts w:ascii="Arial" w:hAnsi="Arial" w:cs="Arial"/>
          <w:b/>
          <w:sz w:val="20"/>
          <w:szCs w:val="20"/>
        </w:rPr>
        <w:t>Eletricos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Eireli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EPP. </w:t>
      </w:r>
      <w:r w:rsidRPr="00584E63">
        <w:rPr>
          <w:rFonts w:ascii="Arial" w:hAnsi="Arial" w:cs="Arial"/>
          <w:sz w:val="20"/>
          <w:szCs w:val="20"/>
        </w:rPr>
        <w:t>No Credenciamento</w:t>
      </w:r>
      <w:r>
        <w:rPr>
          <w:rFonts w:ascii="Arial" w:hAnsi="Arial" w:cs="Arial"/>
          <w:b/>
          <w:sz w:val="20"/>
          <w:szCs w:val="20"/>
        </w:rPr>
        <w:t>, 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onstatou-se que a empresa </w:t>
      </w:r>
      <w:proofErr w:type="spellStart"/>
      <w:r>
        <w:rPr>
          <w:rFonts w:ascii="Arial" w:hAnsi="Arial" w:cs="Arial"/>
          <w:b/>
          <w:sz w:val="20"/>
          <w:szCs w:val="20"/>
        </w:rPr>
        <w:t>Busatto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sz w:val="20"/>
          <w:szCs w:val="20"/>
        </w:rPr>
        <w:t>Giacobe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Ltda</w:t>
      </w:r>
      <w:proofErr w:type="spellEnd"/>
      <w:r w:rsidRPr="005D11EC">
        <w:rPr>
          <w:rFonts w:ascii="Arial" w:hAnsi="Arial" w:cs="Arial"/>
          <w:b/>
          <w:sz w:val="20"/>
          <w:szCs w:val="20"/>
        </w:rPr>
        <w:t>,</w:t>
      </w:r>
      <w:r w:rsidRPr="00782F49">
        <w:rPr>
          <w:rFonts w:ascii="Arial" w:hAnsi="Arial" w:cs="Arial"/>
          <w:b/>
          <w:sz w:val="20"/>
          <w:szCs w:val="20"/>
        </w:rPr>
        <w:t xml:space="preserve"> </w:t>
      </w:r>
      <w:r w:rsidRPr="002151A1">
        <w:rPr>
          <w:rFonts w:ascii="Arial" w:hAnsi="Arial" w:cs="Arial"/>
          <w:sz w:val="20"/>
          <w:szCs w:val="20"/>
        </w:rPr>
        <w:t>CNPJ</w:t>
      </w:r>
      <w:r>
        <w:rPr>
          <w:rFonts w:ascii="Arial" w:hAnsi="Arial" w:cs="Arial"/>
          <w:sz w:val="20"/>
          <w:szCs w:val="20"/>
        </w:rPr>
        <w:t xml:space="preserve"> 32.699.059/0001-06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 apresentou a documentação necessária para habilitar-se a dar lances, continuando válida apenas sua proposta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Logo, foram abertos os envelopes contendo propostas de preços, sendo analisadas e rubricadas pelo Pregoeiro, equipe de apoio e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os dois representantes das empresas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. Passou-se então para a fase de habilitação das empresas, sendo todos os documentos também rubricados, con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tatando-se após analise que as empresas estão habilitadas. Na sequencia, solicita aos representantes presentes se há intenção de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interporem recurso, não houve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manifestações.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Em anexo, planilha com a sessão de lances ofertados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. </w:t>
      </w:r>
    </w:p>
    <w:p w:rsidR="00584E63" w:rsidRPr="005C74DC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01- OBJETO 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1.1-A presente At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 tem por objeto o Registro de P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reços dos produtos especificados no ed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ital de Pregão Presencial nº 014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/2021, cujos preços encontram-se registrados conforme anexo a Ata. </w:t>
      </w:r>
    </w:p>
    <w:p w:rsidR="00584E63" w:rsidRPr="005C74DC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lastRenderedPageBreak/>
        <w:t xml:space="preserve"> 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02-VIGÊNCIA 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2.1- </w:t>
      </w:r>
      <w:proofErr w:type="gramStart"/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 presente</w:t>
      </w:r>
      <w:proofErr w:type="gramEnd"/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Ata de Registro de Preços vigorará pelo prazo de 12(doze) meses, a partir da data de sua publicação. 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2.2- Nos termos do art. 15 § 4º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da Lei nº 8666/93 dos Decretos Municipais nº 1.308/07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de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28 de Março de 2077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e </w:t>
      </w:r>
      <w:r w:rsidRPr="000E147F">
        <w:rPr>
          <w:rFonts w:ascii="Arial" w:hAnsi="Arial" w:cs="Arial"/>
          <w:sz w:val="20"/>
          <w:szCs w:val="20"/>
        </w:rPr>
        <w:t>1936/18 de 25 de Outubro de 2018</w:t>
      </w:r>
      <w:r w:rsidRPr="000E147F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este município não está obrigado a adquirir exclusivamente por intermédio desta Ata, durante o 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eu período de vigência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 os materiais cujos preços nela estejam registrados, podendo adotar para tanto uma licit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ação especifica, assegurando-se, todavia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, a preferencia de fornecimento aos registrados, no caso de igualdade de condições. 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3- EMPENHO 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3.1- Para consecução dos materiais registrados nesta Ata serão emitidos empenhos específicos com as empresas, conforme disposto no item 07, parte constante desta ata. 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4-PREÇOS E PAGAMENTOS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4.1- Os preços ofertados pelas empresas constam na grade comparativa de lances constantes no preludio desta Ata.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4.2- O pagamento será efetuado mediante a apresentação da fatura correspondente visa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da pela fiscalização, em até 15(quinze</w:t>
      </w: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) dias do recebimento dos materiais.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4.3- as notas fiscais emitidas pela contratada deverão estar de acordo com os valores unitários e totais, constantes da ata;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4.4- não serão aceitos boletos bancários, somente serão efetuados depósitos em conta bancária da empresa vencedora; 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5- DO CONTROLE E ATUALIZAÇÃO DOS PREÇOS REGISTRADOS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5.1- O município realizará dur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ante o prazo de vigência da Ata</w:t>
      </w: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pesquisas periódicas de preços, com a finalidade de obter valores praticados no mercado para os itens objeto da presente licitação;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5.2- O preço registrado poderá ser revisto em decorrência de eventual redução daqueles praticados no mercado, ou de fato que eleve o custo dos produtos, cabendo ao órgão gerenciador da Ata promover as necessárias negociações junto aos fornecedores.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5.3- Quando os preços inicialmente registrados, por motivo superveniente, tornarem-se superiores ao preço praticado no mercado, o órgão gerenciador deverá convocar o fornecedor, visando </w:t>
      </w:r>
      <w:proofErr w:type="gramStart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proofErr w:type="gramEnd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negociação e sua adequação ao praticado no mercado;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5.4- Caso a negociação seja frustrada, o fornecedor será liberado do compromisso assumido, cabendo ao Município c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onvocar os demais fornecedores,</w:t>
      </w: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Visando a igual oportunidade de negociação.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5.5- quando o preço de mercado tornar-se superior aos preços registrados e o fornecedor, mediante requerimento devidamente comprovado, não puder cumprir o compromisso, o órgão gerenciador poderá:</w:t>
      </w:r>
    </w:p>
    <w:p w:rsidR="00584E63" w:rsidRDefault="005C74DC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</w:t>
      </w:r>
      <w:r w:rsidR="00584E63"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) liberar o fornecedor do compromisso assumido, sem aplicação de penalidade, confirmado a veracidade dos motivos e comprovantes apresentados, e se a comunicação ocorrer antes do pedido de fornecimento, e, convocar os demais fornecedores visando igual oportunidade de negociação;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5.6- não havendo êxito nas negociações, o órgão gerenciador deverá proceder à revogação da Ata de Registro de Preços, adotando as medidas cabíveis para obtenção da contratação mais vantajosa. 5.7- O FORNECEDOR TERÁ SEU REGISTRO CANCELADO QUANDO: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a) descumprir as condições da Ata de Registro de Preços;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b) não retirar a respectiva nota de empenho ou instrumento equivalente, no prazo estabelecido pela Administração, sem justificativa aceitável;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c)</w:t>
      </w:r>
      <w:proofErr w:type="gramEnd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não aceitar reduzir o seu preço registrado, na hipótese de este se tornar superior aqueles praticados no mercado e,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</w:t>
      </w: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) tiver presentes razoes de interesse público.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5.8- O cancelamento de Registro, nas hipóteses previstas, assegurados o contraditório e a ampla defesa, serão formalizados por despacho da autoridade competente do órgão gerenciador;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5.9- O fornecedor poderá solicitar o cancelamento do seu registro de preços na ocorrência de fato superveniente que venha comprometer a perfeita execução contratual, decorrente de caso fortuito ou de força maior devidamente comprovado. 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6- DO REEQUILIBRIO ECONOMICO-FINANCEIRO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6.1- Ocorrendo as hipóteses previstas no art.65, inciso II, </w:t>
      </w:r>
      <w:proofErr w:type="spellStart"/>
      <w:proofErr w:type="gramStart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alínea”</w:t>
      </w:r>
      <w:proofErr w:type="gramEnd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d</w:t>
      </w:r>
      <w:proofErr w:type="spellEnd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”, da Lei 8666/93, será concedido reequilíbrio e econômico financeiro do contrato, requerido pela parte, desde que suficientemente comprovado de forma documental, o desequilíbrio contratual.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6.2-O reequilíbrio econômico financeiro poderá ser requerido por ambas </w:t>
      </w:r>
      <w:proofErr w:type="gramStart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as</w:t>
      </w:r>
      <w:proofErr w:type="gramEnd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partes, em vista de fator superveniente que resulte redução ou aumento do valor do bem fornecido. </w:t>
      </w:r>
    </w:p>
    <w:p w:rsidR="00584E63" w:rsidRPr="00227CC1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7- CONDIÇÕES DE FORNECIMENTO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7.1- Os produtos que vierem a ser contratados serão definidos no respectivo empenho que só será emitido dentro do prazo de validade do registro de preços correspondente a 12 meses, contados da data de publicação da ata de registro de preços;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7.2- A contratada terá o prazo máximo de até cinco dias contados do recebimento do pedido para</w:t>
      </w:r>
      <w:r w:rsidR="00CE0D8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efetuar a entrega dos produtos.</w:t>
      </w:r>
    </w:p>
    <w:p w:rsidR="00CE0D84" w:rsidRDefault="00CE0D84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8- DO RECEBIMENTO </w:t>
      </w:r>
    </w:p>
    <w:p w:rsidR="00584E63" w:rsidRPr="002B1D75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8.1- Caso algum produto não corresponda ao exigido no instrumento convocatório, a contratada deverá providenciar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no prazo máximo de três dias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, contados da data de notificação expedida pela contratante, a sua ad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equação, visando o atendimento 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das especificações, sem prejuízo da incidência das sanções previstas no instrumento convocatório, na Lei 8666/93 e no Código de Defesa do Consumidor. </w:t>
      </w:r>
    </w:p>
    <w:p w:rsidR="00584E63" w:rsidRPr="002B1D75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09-DO CANCELAMENTO OU SUSPENSÃO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9.1- O preço registrado poderá ser suspenso ou cancelado, facultada a defesa prévia do interessado, no prazo de cinco dias uteis, nos seguintes casos: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9.2- Pela administração quando: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a) o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fornecedor não cumprir as exigências do instrumento convocatório que der origem ao Registro de Preços; </w:t>
      </w:r>
    </w:p>
    <w:p w:rsidR="00584E63" w:rsidRPr="00906460" w:rsidRDefault="00584E63" w:rsidP="005C74D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6460">
        <w:rPr>
          <w:rFonts w:ascii="Arial" w:eastAsia="Calibri" w:hAnsi="Arial" w:cs="Arial"/>
          <w:sz w:val="20"/>
          <w:szCs w:val="20"/>
          <w:lang w:eastAsia="en-US"/>
        </w:rPr>
        <w:t xml:space="preserve">b) o fornecedor não formalizar contrato decorrente do Registro de preços ou não tenha retirado o instrumento equivalente no prazo estabelecido, se a administração não aceitar sua justificativa;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c) o fornecedor der causa à rescisão administrativa de contrato decorrente de Registro de Preços;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d) em qualquer as hipóteses de inexecução total ou parcial do contrato decorrente do Registro de preços;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e) os preços registrados se apresentarem superiores aos praticados pelo mercado;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f) por razoes de interesse </w:t>
      </w:r>
      <w:proofErr w:type="gramStart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público, devidamente fundamentadas</w:t>
      </w:r>
      <w:proofErr w:type="gramEnd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;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9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.3- Pelo fornecedor quando: </w:t>
      </w:r>
    </w:p>
    <w:p w:rsidR="00584E63" w:rsidRPr="002B1D75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a) mediante solicitação por escrito, comprovar estar impossibilitado de cumprir as exigências do instrumento convocatório que deu origem ao registro de preços. </w:t>
      </w:r>
    </w:p>
    <w:p w:rsidR="00584E63" w:rsidRPr="002B1D75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10-CASOS FORTUITOS OU DE FORÇA MAIOR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10.1-Serão considerados casos fortuitos ou de força maior, para efeito de cancelamento da ata de registro de preços ou não aplicação de sanções, os inadimplementos decorrentes das situações a seguir, quando vierem a atrasar a entrega dos produtos no local onde estiver sendo executado o objeto do contrato: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a) greve geral;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b)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calamidade pública;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c)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interrupção dos meios de transporte;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d)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condições meteorológicas excepcionalmente prejudiciais, e:</w:t>
      </w:r>
    </w:p>
    <w:p w:rsidR="00584E63" w:rsidRPr="002B1D75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e) outros casos que se enquadrarem no paragrafo único do art.393 do Código Civil </w:t>
      </w:r>
      <w:proofErr w:type="gramStart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Brasileiro(</w:t>
      </w:r>
      <w:proofErr w:type="gramEnd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Lei 10.406/2002). </w:t>
      </w:r>
    </w:p>
    <w:p w:rsidR="00584E63" w:rsidRPr="002B1D75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10.2- Os casos acima enumerados devem ser satisfatoriamente justificados pela contratada. </w:t>
      </w:r>
    </w:p>
    <w:p w:rsidR="00584E63" w:rsidRPr="002B1D75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584E63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11- FORO </w:t>
      </w:r>
    </w:p>
    <w:p w:rsidR="00584E63" w:rsidRPr="002B1D75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11.1- Para resolução de possíveis divergências entr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 as partes, </w:t>
      </w:r>
      <w:r w:rsidR="00F33D8F">
        <w:rPr>
          <w:rFonts w:ascii="Arial" w:eastAsia="Calibri" w:hAnsi="Arial" w:cs="Arial"/>
          <w:color w:val="000000"/>
          <w:sz w:val="20"/>
          <w:szCs w:val="20"/>
          <w:lang w:eastAsia="en-US"/>
        </w:rPr>
        <w:t>oriunda desta Ata fica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eleito</w:t>
      </w:r>
      <w:proofErr w:type="gramEnd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 Foro da Comarca de Sobradinho/RS, com renuncia de qualquer outro, para dirimir eventuais questões dele decorrentes. </w:t>
      </w:r>
    </w:p>
    <w:p w:rsidR="00FD1AA6" w:rsidRPr="002B1D75" w:rsidRDefault="00FD1AA6" w:rsidP="00FD1AA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O Pregoeiro declarou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habilitadas as empresas acima citadas.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Após solicitou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aos participantes se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tinham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intenção de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interpor 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recursos. Não havendo manifestações encerra-se a sessão </w:t>
      </w:r>
      <w:r w:rsidRPr="00C8682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ás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11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(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onze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) horas. E por assim t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erem acordado, declaram ambas as partes aceitar todas as disposições estabelecidas na Ata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de Adjudicação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proofErr w:type="gram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que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foi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assinada pelo Pregoeiro,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Equipe de Apoio e representantes das empresas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de acordo com o realizado, HOMOLOGO o presente processo.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FD1AA6" w:rsidRPr="002B1D75" w:rsidRDefault="00FD1AA6" w:rsidP="00FD1AA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FD1AA6" w:rsidRDefault="00FD1AA6" w:rsidP="00FD1AA6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</w:p>
    <w:p w:rsidR="00FD1AA6" w:rsidRDefault="00FD1AA6" w:rsidP="00FD1AA6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FD1AA6" w:rsidRDefault="00FD1AA6" w:rsidP="00FD1AA6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FD1AA6" w:rsidRPr="00683E34" w:rsidRDefault="00FD1AA6" w:rsidP="00FD1AA6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VALMOR NERI MATTANA</w:t>
      </w:r>
    </w:p>
    <w:p w:rsidR="00FD1AA6" w:rsidRPr="00683E34" w:rsidRDefault="00FD1AA6" w:rsidP="00FD1AA6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  <w:t xml:space="preserve">    </w:t>
      </w: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Prefeito Municipal</w:t>
      </w:r>
    </w:p>
    <w:p w:rsidR="00FD1AA6" w:rsidRDefault="00FD1AA6" w:rsidP="00FD1AA6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84E63" w:rsidRPr="002B1D75" w:rsidRDefault="00584E63" w:rsidP="005C74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584E63" w:rsidRDefault="00584E63" w:rsidP="005C74DC">
      <w:pPr>
        <w:tabs>
          <w:tab w:val="left" w:pos="387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4E63" w:rsidRDefault="00584E63" w:rsidP="005C74DC">
      <w:pPr>
        <w:tabs>
          <w:tab w:val="left" w:pos="387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4E63" w:rsidRDefault="00584E63" w:rsidP="005C74DC">
      <w:pPr>
        <w:tabs>
          <w:tab w:val="left" w:pos="387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4E63" w:rsidRDefault="00584E63" w:rsidP="005C74DC">
      <w:pPr>
        <w:tabs>
          <w:tab w:val="left" w:pos="387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4E63" w:rsidRDefault="00584E63" w:rsidP="005C74DC">
      <w:pPr>
        <w:tabs>
          <w:tab w:val="left" w:pos="387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308A" w:rsidRPr="00FE3459" w:rsidRDefault="00A8308A" w:rsidP="005C74DC">
      <w:pPr>
        <w:spacing w:line="276" w:lineRule="auto"/>
      </w:pPr>
    </w:p>
    <w:sectPr w:rsidR="00A8308A" w:rsidRPr="00FE3459" w:rsidSect="00DB712D">
      <w:headerReference w:type="default" r:id="rId9"/>
      <w:footerReference w:type="default" r:id="rId10"/>
      <w:type w:val="continuous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C2" w:rsidRDefault="00130EC2">
      <w:r>
        <w:separator/>
      </w:r>
    </w:p>
  </w:endnote>
  <w:endnote w:type="continuationSeparator" w:id="0">
    <w:p w:rsidR="00130EC2" w:rsidRDefault="0013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 w:rsidR="001A7F3D">
      <w:rPr>
        <w:rFonts w:ascii="Arial" w:hAnsi="Arial" w:cs="Arial"/>
        <w:i/>
        <w:sz w:val="20"/>
        <w:szCs w:val="20"/>
      </w:rPr>
      <w:t xml:space="preserve">ua Júlio </w:t>
    </w:r>
    <w:proofErr w:type="spellStart"/>
    <w:r w:rsidR="001A7F3D">
      <w:rPr>
        <w:rFonts w:ascii="Arial" w:hAnsi="Arial" w:cs="Arial"/>
        <w:i/>
        <w:sz w:val="20"/>
        <w:szCs w:val="20"/>
      </w:rPr>
      <w:t>Bridi</w:t>
    </w:r>
    <w:proofErr w:type="spellEnd"/>
    <w:r w:rsidR="001A7F3D"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 w:rsidR="001A7F3D"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 w:rsidR="001A7F3D"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C2" w:rsidRDefault="00130EC2">
      <w:r>
        <w:separator/>
      </w:r>
    </w:p>
  </w:footnote>
  <w:footnote w:type="continuationSeparator" w:id="0">
    <w:p w:rsidR="00130EC2" w:rsidRDefault="0013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15422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F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850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6CA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="0058507F" w:rsidRPr="001A7F3D">
      <w:rPr>
        <w:rFonts w:ascii="Arial" w:hAnsi="Arial" w:cs="Arial"/>
        <w:i/>
        <w:spacing w:val="24"/>
        <w:szCs w:val="32"/>
      </w:rPr>
      <w:t>sio</w:t>
    </w:r>
    <w:proofErr w:type="spellEnd"/>
    <w:r w:rsidR="0058507F"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8507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27"/>
    <w:multiLevelType w:val="hybridMultilevel"/>
    <w:tmpl w:val="DB12D96C"/>
    <w:lvl w:ilvl="0" w:tplc="08446EA6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  <w:b/>
      </w:rPr>
    </w:lvl>
    <w:lvl w:ilvl="1" w:tplc="C3948EC4">
      <w:start w:val="6"/>
      <w:numFmt w:val="decimal"/>
      <w:lvlText w:val="%2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8320E42"/>
    <w:multiLevelType w:val="multilevel"/>
    <w:tmpl w:val="000AD8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7">
    <w:nsid w:val="210864F5"/>
    <w:multiLevelType w:val="multilevel"/>
    <w:tmpl w:val="D7489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26C4574C"/>
    <w:multiLevelType w:val="hybridMultilevel"/>
    <w:tmpl w:val="EEEA2064"/>
    <w:lvl w:ilvl="0" w:tplc="0986B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C6409"/>
    <w:multiLevelType w:val="hybridMultilevel"/>
    <w:tmpl w:val="DC82118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1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6725856"/>
    <w:multiLevelType w:val="hybridMultilevel"/>
    <w:tmpl w:val="5776AF70"/>
    <w:lvl w:ilvl="0" w:tplc="4328E9F8">
      <w:start w:val="2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A4F61B6"/>
    <w:multiLevelType w:val="multilevel"/>
    <w:tmpl w:val="AC2A3F4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8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E836A5F"/>
    <w:multiLevelType w:val="hybridMultilevel"/>
    <w:tmpl w:val="39E8CB90"/>
    <w:lvl w:ilvl="0" w:tplc="E97E14C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6F6A0154"/>
    <w:multiLevelType w:val="hybridMultilevel"/>
    <w:tmpl w:val="24368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4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2"/>
  </w:num>
  <w:num w:numId="5">
    <w:abstractNumId w:val="5"/>
  </w:num>
  <w:num w:numId="6">
    <w:abstractNumId w:val="19"/>
  </w:num>
  <w:num w:numId="7">
    <w:abstractNumId w:val="13"/>
  </w:num>
  <w:num w:numId="8">
    <w:abstractNumId w:val="3"/>
  </w:num>
  <w:num w:numId="9">
    <w:abstractNumId w:val="17"/>
  </w:num>
  <w:num w:numId="10">
    <w:abstractNumId w:val="24"/>
  </w:num>
  <w:num w:numId="11">
    <w:abstractNumId w:val="15"/>
  </w:num>
  <w:num w:numId="12">
    <w:abstractNumId w:val="18"/>
  </w:num>
  <w:num w:numId="13">
    <w:abstractNumId w:val="25"/>
  </w:num>
  <w:num w:numId="14">
    <w:abstractNumId w:val="11"/>
  </w:num>
  <w:num w:numId="15">
    <w:abstractNumId w:val="10"/>
  </w:num>
  <w:num w:numId="16">
    <w:abstractNumId w:val="6"/>
  </w:num>
  <w:num w:numId="17">
    <w:abstractNumId w:val="2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12"/>
  </w:num>
  <w:num w:numId="22">
    <w:abstractNumId w:val="16"/>
  </w:num>
  <w:num w:numId="23">
    <w:abstractNumId w:val="20"/>
  </w:num>
  <w:num w:numId="24">
    <w:abstractNumId w:val="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4"/>
    <w:rsid w:val="000110BC"/>
    <w:rsid w:val="00021383"/>
    <w:rsid w:val="0003149F"/>
    <w:rsid w:val="0003482E"/>
    <w:rsid w:val="00042426"/>
    <w:rsid w:val="0004527C"/>
    <w:rsid w:val="00054FFB"/>
    <w:rsid w:val="00055632"/>
    <w:rsid w:val="00056D27"/>
    <w:rsid w:val="00057256"/>
    <w:rsid w:val="00060FC5"/>
    <w:rsid w:val="00062AE3"/>
    <w:rsid w:val="00076697"/>
    <w:rsid w:val="00076999"/>
    <w:rsid w:val="00086ACF"/>
    <w:rsid w:val="000A7137"/>
    <w:rsid w:val="000B0C93"/>
    <w:rsid w:val="000B117F"/>
    <w:rsid w:val="000B4F97"/>
    <w:rsid w:val="000B6D00"/>
    <w:rsid w:val="000C1C73"/>
    <w:rsid w:val="000C2B3B"/>
    <w:rsid w:val="000C66EC"/>
    <w:rsid w:val="000D5A80"/>
    <w:rsid w:val="000D6411"/>
    <w:rsid w:val="000E0235"/>
    <w:rsid w:val="000E1C6C"/>
    <w:rsid w:val="000F02A8"/>
    <w:rsid w:val="00114719"/>
    <w:rsid w:val="00115422"/>
    <w:rsid w:val="00130EC2"/>
    <w:rsid w:val="00136876"/>
    <w:rsid w:val="00140C0E"/>
    <w:rsid w:val="001421E9"/>
    <w:rsid w:val="001467AF"/>
    <w:rsid w:val="001517C0"/>
    <w:rsid w:val="001535E5"/>
    <w:rsid w:val="00154CE7"/>
    <w:rsid w:val="001609B2"/>
    <w:rsid w:val="001649BC"/>
    <w:rsid w:val="00194021"/>
    <w:rsid w:val="001A0680"/>
    <w:rsid w:val="001A7F3D"/>
    <w:rsid w:val="001B005C"/>
    <w:rsid w:val="001B7093"/>
    <w:rsid w:val="001C0D1F"/>
    <w:rsid w:val="001C20B4"/>
    <w:rsid w:val="001C2CC5"/>
    <w:rsid w:val="001C2D86"/>
    <w:rsid w:val="001C79C2"/>
    <w:rsid w:val="001E1E52"/>
    <w:rsid w:val="001F00C8"/>
    <w:rsid w:val="001F0E67"/>
    <w:rsid w:val="001F33C8"/>
    <w:rsid w:val="001F3C6E"/>
    <w:rsid w:val="001F7DD9"/>
    <w:rsid w:val="002000A0"/>
    <w:rsid w:val="00200519"/>
    <w:rsid w:val="00200C61"/>
    <w:rsid w:val="00203CEE"/>
    <w:rsid w:val="00206133"/>
    <w:rsid w:val="002077D5"/>
    <w:rsid w:val="00217B5C"/>
    <w:rsid w:val="00226D05"/>
    <w:rsid w:val="002318B8"/>
    <w:rsid w:val="00237BD3"/>
    <w:rsid w:val="00257AFE"/>
    <w:rsid w:val="00263653"/>
    <w:rsid w:val="002670DA"/>
    <w:rsid w:val="002707B8"/>
    <w:rsid w:val="0027460D"/>
    <w:rsid w:val="00285C3D"/>
    <w:rsid w:val="0028735A"/>
    <w:rsid w:val="0029428B"/>
    <w:rsid w:val="00297441"/>
    <w:rsid w:val="002A5D37"/>
    <w:rsid w:val="002C057A"/>
    <w:rsid w:val="002C21EA"/>
    <w:rsid w:val="002D6706"/>
    <w:rsid w:val="002E7799"/>
    <w:rsid w:val="002F37FC"/>
    <w:rsid w:val="003039D8"/>
    <w:rsid w:val="00310BCE"/>
    <w:rsid w:val="00314824"/>
    <w:rsid w:val="0032308D"/>
    <w:rsid w:val="00346CD7"/>
    <w:rsid w:val="00360E56"/>
    <w:rsid w:val="00364BCF"/>
    <w:rsid w:val="00370715"/>
    <w:rsid w:val="003722EC"/>
    <w:rsid w:val="00373859"/>
    <w:rsid w:val="0037603A"/>
    <w:rsid w:val="00377C84"/>
    <w:rsid w:val="00385BAD"/>
    <w:rsid w:val="0039216C"/>
    <w:rsid w:val="003B6137"/>
    <w:rsid w:val="003C3658"/>
    <w:rsid w:val="003C7B5D"/>
    <w:rsid w:val="003D01F0"/>
    <w:rsid w:val="003D7C22"/>
    <w:rsid w:val="003E0669"/>
    <w:rsid w:val="003E0E97"/>
    <w:rsid w:val="003F7194"/>
    <w:rsid w:val="003F7921"/>
    <w:rsid w:val="00405B09"/>
    <w:rsid w:val="004142DF"/>
    <w:rsid w:val="00415F1F"/>
    <w:rsid w:val="00430BEF"/>
    <w:rsid w:val="00432E43"/>
    <w:rsid w:val="0043794A"/>
    <w:rsid w:val="004402E7"/>
    <w:rsid w:val="00443C70"/>
    <w:rsid w:val="00446F56"/>
    <w:rsid w:val="004503BF"/>
    <w:rsid w:val="00461F82"/>
    <w:rsid w:val="00462202"/>
    <w:rsid w:val="00481534"/>
    <w:rsid w:val="00484F12"/>
    <w:rsid w:val="004A3D23"/>
    <w:rsid w:val="004A5702"/>
    <w:rsid w:val="004A6264"/>
    <w:rsid w:val="004C3C8D"/>
    <w:rsid w:val="004C4544"/>
    <w:rsid w:val="004C51B2"/>
    <w:rsid w:val="004D1F34"/>
    <w:rsid w:val="004E498D"/>
    <w:rsid w:val="004F4947"/>
    <w:rsid w:val="004F4DFB"/>
    <w:rsid w:val="00506796"/>
    <w:rsid w:val="005250FE"/>
    <w:rsid w:val="00525329"/>
    <w:rsid w:val="00531485"/>
    <w:rsid w:val="00533157"/>
    <w:rsid w:val="00546A9A"/>
    <w:rsid w:val="005537C9"/>
    <w:rsid w:val="00556971"/>
    <w:rsid w:val="005633C2"/>
    <w:rsid w:val="00567190"/>
    <w:rsid w:val="00570DF8"/>
    <w:rsid w:val="00575C04"/>
    <w:rsid w:val="00577337"/>
    <w:rsid w:val="005773B8"/>
    <w:rsid w:val="00580713"/>
    <w:rsid w:val="00584E63"/>
    <w:rsid w:val="0058507F"/>
    <w:rsid w:val="00596258"/>
    <w:rsid w:val="005B3FA4"/>
    <w:rsid w:val="005B45EF"/>
    <w:rsid w:val="005C4BE3"/>
    <w:rsid w:val="005C74DC"/>
    <w:rsid w:val="005C79D4"/>
    <w:rsid w:val="005D4A43"/>
    <w:rsid w:val="005E0C50"/>
    <w:rsid w:val="005E2375"/>
    <w:rsid w:val="005E58BF"/>
    <w:rsid w:val="005E64FF"/>
    <w:rsid w:val="005F1613"/>
    <w:rsid w:val="005F2BFA"/>
    <w:rsid w:val="005F2DCB"/>
    <w:rsid w:val="005F41BD"/>
    <w:rsid w:val="0061419F"/>
    <w:rsid w:val="006308AB"/>
    <w:rsid w:val="00632B11"/>
    <w:rsid w:val="00633A5A"/>
    <w:rsid w:val="00636110"/>
    <w:rsid w:val="00650B32"/>
    <w:rsid w:val="00660ECE"/>
    <w:rsid w:val="006644F3"/>
    <w:rsid w:val="00665500"/>
    <w:rsid w:val="006719F1"/>
    <w:rsid w:val="006725A5"/>
    <w:rsid w:val="00683898"/>
    <w:rsid w:val="00687509"/>
    <w:rsid w:val="0068750E"/>
    <w:rsid w:val="00695493"/>
    <w:rsid w:val="006A42A8"/>
    <w:rsid w:val="006B1686"/>
    <w:rsid w:val="006B4B90"/>
    <w:rsid w:val="006B527D"/>
    <w:rsid w:val="006B70C5"/>
    <w:rsid w:val="006B735F"/>
    <w:rsid w:val="006C223B"/>
    <w:rsid w:val="006C4E2D"/>
    <w:rsid w:val="006D1132"/>
    <w:rsid w:val="006F4017"/>
    <w:rsid w:val="006F6D7A"/>
    <w:rsid w:val="00701284"/>
    <w:rsid w:val="00717A75"/>
    <w:rsid w:val="007208FB"/>
    <w:rsid w:val="00721E5A"/>
    <w:rsid w:val="0072649B"/>
    <w:rsid w:val="007265C8"/>
    <w:rsid w:val="007269ED"/>
    <w:rsid w:val="00733032"/>
    <w:rsid w:val="00760F78"/>
    <w:rsid w:val="0077280A"/>
    <w:rsid w:val="00773C34"/>
    <w:rsid w:val="00777FB4"/>
    <w:rsid w:val="00781239"/>
    <w:rsid w:val="007860AD"/>
    <w:rsid w:val="00794C02"/>
    <w:rsid w:val="007B49FA"/>
    <w:rsid w:val="007C1904"/>
    <w:rsid w:val="007D2D02"/>
    <w:rsid w:val="007E4CE9"/>
    <w:rsid w:val="00810CCF"/>
    <w:rsid w:val="00811F82"/>
    <w:rsid w:val="00812CDB"/>
    <w:rsid w:val="00813A29"/>
    <w:rsid w:val="00815FF3"/>
    <w:rsid w:val="00825FF6"/>
    <w:rsid w:val="008436FE"/>
    <w:rsid w:val="00843E4F"/>
    <w:rsid w:val="008441C9"/>
    <w:rsid w:val="00845665"/>
    <w:rsid w:val="00845931"/>
    <w:rsid w:val="00847BE2"/>
    <w:rsid w:val="00853ECC"/>
    <w:rsid w:val="00867E58"/>
    <w:rsid w:val="00870942"/>
    <w:rsid w:val="008769C1"/>
    <w:rsid w:val="0088207F"/>
    <w:rsid w:val="00893329"/>
    <w:rsid w:val="008967E0"/>
    <w:rsid w:val="008B5A32"/>
    <w:rsid w:val="008B7118"/>
    <w:rsid w:val="008C3554"/>
    <w:rsid w:val="008C5B0C"/>
    <w:rsid w:val="008C5CEF"/>
    <w:rsid w:val="008D1014"/>
    <w:rsid w:val="008D1E0D"/>
    <w:rsid w:val="008D478D"/>
    <w:rsid w:val="008E6326"/>
    <w:rsid w:val="008F25A3"/>
    <w:rsid w:val="008F628B"/>
    <w:rsid w:val="009304BB"/>
    <w:rsid w:val="00934690"/>
    <w:rsid w:val="00936267"/>
    <w:rsid w:val="009568DE"/>
    <w:rsid w:val="009614A2"/>
    <w:rsid w:val="00966797"/>
    <w:rsid w:val="009667D2"/>
    <w:rsid w:val="00967362"/>
    <w:rsid w:val="009741BC"/>
    <w:rsid w:val="00986F61"/>
    <w:rsid w:val="0099010C"/>
    <w:rsid w:val="00990319"/>
    <w:rsid w:val="00991C56"/>
    <w:rsid w:val="0099480D"/>
    <w:rsid w:val="009958CA"/>
    <w:rsid w:val="009A02B3"/>
    <w:rsid w:val="009A10EC"/>
    <w:rsid w:val="009A197B"/>
    <w:rsid w:val="009C1711"/>
    <w:rsid w:val="009C51C2"/>
    <w:rsid w:val="009E24DB"/>
    <w:rsid w:val="009E4F13"/>
    <w:rsid w:val="009F47AC"/>
    <w:rsid w:val="00A02A5C"/>
    <w:rsid w:val="00A16F9D"/>
    <w:rsid w:val="00A26D97"/>
    <w:rsid w:val="00A430AE"/>
    <w:rsid w:val="00A43994"/>
    <w:rsid w:val="00A43C0F"/>
    <w:rsid w:val="00A50954"/>
    <w:rsid w:val="00A6629D"/>
    <w:rsid w:val="00A80C9F"/>
    <w:rsid w:val="00A8308A"/>
    <w:rsid w:val="00A871CA"/>
    <w:rsid w:val="00AA0242"/>
    <w:rsid w:val="00AA088D"/>
    <w:rsid w:val="00AB0CA6"/>
    <w:rsid w:val="00AB4287"/>
    <w:rsid w:val="00AC00FC"/>
    <w:rsid w:val="00AC34BD"/>
    <w:rsid w:val="00AC4BA5"/>
    <w:rsid w:val="00AC5455"/>
    <w:rsid w:val="00AC7A4D"/>
    <w:rsid w:val="00AD15B8"/>
    <w:rsid w:val="00AE0D0A"/>
    <w:rsid w:val="00AE1606"/>
    <w:rsid w:val="00AE45FC"/>
    <w:rsid w:val="00AF207F"/>
    <w:rsid w:val="00AF3D51"/>
    <w:rsid w:val="00AF482A"/>
    <w:rsid w:val="00AF6835"/>
    <w:rsid w:val="00B05564"/>
    <w:rsid w:val="00B07ACA"/>
    <w:rsid w:val="00B24295"/>
    <w:rsid w:val="00B25FED"/>
    <w:rsid w:val="00B30C91"/>
    <w:rsid w:val="00B32180"/>
    <w:rsid w:val="00B33801"/>
    <w:rsid w:val="00B41438"/>
    <w:rsid w:val="00B42448"/>
    <w:rsid w:val="00B42CBD"/>
    <w:rsid w:val="00B60C69"/>
    <w:rsid w:val="00B61560"/>
    <w:rsid w:val="00B63223"/>
    <w:rsid w:val="00B67E36"/>
    <w:rsid w:val="00B83C38"/>
    <w:rsid w:val="00B93138"/>
    <w:rsid w:val="00B9412D"/>
    <w:rsid w:val="00BA045C"/>
    <w:rsid w:val="00BB2918"/>
    <w:rsid w:val="00BB3AE2"/>
    <w:rsid w:val="00BC5CF7"/>
    <w:rsid w:val="00BD1520"/>
    <w:rsid w:val="00BD38CF"/>
    <w:rsid w:val="00BE180C"/>
    <w:rsid w:val="00BE380A"/>
    <w:rsid w:val="00BF45DF"/>
    <w:rsid w:val="00BF5B7A"/>
    <w:rsid w:val="00BF7BCF"/>
    <w:rsid w:val="00C00BA6"/>
    <w:rsid w:val="00C06FF3"/>
    <w:rsid w:val="00C1290B"/>
    <w:rsid w:val="00C146A4"/>
    <w:rsid w:val="00C336F5"/>
    <w:rsid w:val="00C41B8B"/>
    <w:rsid w:val="00C56C2F"/>
    <w:rsid w:val="00C57F00"/>
    <w:rsid w:val="00C62DA8"/>
    <w:rsid w:val="00C71703"/>
    <w:rsid w:val="00C8350A"/>
    <w:rsid w:val="00C872D2"/>
    <w:rsid w:val="00C90244"/>
    <w:rsid w:val="00C93CCB"/>
    <w:rsid w:val="00CA0C56"/>
    <w:rsid w:val="00CA33A5"/>
    <w:rsid w:val="00CA6AA2"/>
    <w:rsid w:val="00CB2BBD"/>
    <w:rsid w:val="00CD18CB"/>
    <w:rsid w:val="00CE0D84"/>
    <w:rsid w:val="00CE6B13"/>
    <w:rsid w:val="00CE7CE6"/>
    <w:rsid w:val="00D0642F"/>
    <w:rsid w:val="00D120A8"/>
    <w:rsid w:val="00D13593"/>
    <w:rsid w:val="00D145D4"/>
    <w:rsid w:val="00D26137"/>
    <w:rsid w:val="00D34FFF"/>
    <w:rsid w:val="00D366C1"/>
    <w:rsid w:val="00D37D4E"/>
    <w:rsid w:val="00D532A5"/>
    <w:rsid w:val="00D55C8F"/>
    <w:rsid w:val="00D630EE"/>
    <w:rsid w:val="00D677B9"/>
    <w:rsid w:val="00D71318"/>
    <w:rsid w:val="00D71740"/>
    <w:rsid w:val="00D7799B"/>
    <w:rsid w:val="00D828C2"/>
    <w:rsid w:val="00D850A7"/>
    <w:rsid w:val="00D86C3E"/>
    <w:rsid w:val="00D92D22"/>
    <w:rsid w:val="00D967D3"/>
    <w:rsid w:val="00DA1ACB"/>
    <w:rsid w:val="00DB712D"/>
    <w:rsid w:val="00DC2663"/>
    <w:rsid w:val="00DC5E17"/>
    <w:rsid w:val="00DC7E41"/>
    <w:rsid w:val="00DD31E7"/>
    <w:rsid w:val="00DE2D24"/>
    <w:rsid w:val="00DE3487"/>
    <w:rsid w:val="00DF1F27"/>
    <w:rsid w:val="00DF6CB6"/>
    <w:rsid w:val="00DF6D09"/>
    <w:rsid w:val="00E01840"/>
    <w:rsid w:val="00E01AAF"/>
    <w:rsid w:val="00E04194"/>
    <w:rsid w:val="00E04E58"/>
    <w:rsid w:val="00E1486A"/>
    <w:rsid w:val="00E15777"/>
    <w:rsid w:val="00E250A9"/>
    <w:rsid w:val="00E36B8F"/>
    <w:rsid w:val="00E46CA7"/>
    <w:rsid w:val="00E5714D"/>
    <w:rsid w:val="00E742EA"/>
    <w:rsid w:val="00E76B4C"/>
    <w:rsid w:val="00E84CBF"/>
    <w:rsid w:val="00E906D3"/>
    <w:rsid w:val="00EA1DDE"/>
    <w:rsid w:val="00EA5454"/>
    <w:rsid w:val="00EB42C5"/>
    <w:rsid w:val="00EB5946"/>
    <w:rsid w:val="00EC12F8"/>
    <w:rsid w:val="00EC3BF1"/>
    <w:rsid w:val="00EC51F8"/>
    <w:rsid w:val="00EC5A63"/>
    <w:rsid w:val="00EC6516"/>
    <w:rsid w:val="00ED7D82"/>
    <w:rsid w:val="00EE7B81"/>
    <w:rsid w:val="00EF1704"/>
    <w:rsid w:val="00EF5234"/>
    <w:rsid w:val="00F1627F"/>
    <w:rsid w:val="00F16F25"/>
    <w:rsid w:val="00F2116D"/>
    <w:rsid w:val="00F301ED"/>
    <w:rsid w:val="00F3326B"/>
    <w:rsid w:val="00F33D8F"/>
    <w:rsid w:val="00F37B90"/>
    <w:rsid w:val="00F44D77"/>
    <w:rsid w:val="00F44E87"/>
    <w:rsid w:val="00F47C0B"/>
    <w:rsid w:val="00F50FA8"/>
    <w:rsid w:val="00F51761"/>
    <w:rsid w:val="00F61B18"/>
    <w:rsid w:val="00F70592"/>
    <w:rsid w:val="00F737E4"/>
    <w:rsid w:val="00F74394"/>
    <w:rsid w:val="00F745CF"/>
    <w:rsid w:val="00F84E30"/>
    <w:rsid w:val="00FA1D23"/>
    <w:rsid w:val="00FA2A88"/>
    <w:rsid w:val="00FA3CDC"/>
    <w:rsid w:val="00FB776D"/>
    <w:rsid w:val="00FC036A"/>
    <w:rsid w:val="00FD1AA6"/>
    <w:rsid w:val="00FE345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3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3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6B3A-B722-4D74-9E13-BB8363C6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1682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Ibarama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IBARAMA</cp:lastModifiedBy>
  <cp:revision>3</cp:revision>
  <cp:lastPrinted>2021-02-23T18:21:00Z</cp:lastPrinted>
  <dcterms:created xsi:type="dcterms:W3CDTF">2021-06-01T11:54:00Z</dcterms:created>
  <dcterms:modified xsi:type="dcterms:W3CDTF">2021-06-01T14:23:00Z</dcterms:modified>
</cp:coreProperties>
</file>