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19" w:rsidRPr="00B666A5" w:rsidRDefault="00E33F19" w:rsidP="00E33F19">
      <w:pPr>
        <w:pStyle w:val="Ttulo1"/>
        <w:rPr>
          <w:rFonts w:ascii="Arial" w:hAnsi="Arial" w:cs="Arial"/>
          <w:b w:val="0"/>
          <w:bCs w:val="0"/>
          <w:sz w:val="20"/>
          <w:szCs w:val="20"/>
        </w:rPr>
      </w:pPr>
      <w:r w:rsidRPr="000D6A4A">
        <w:rPr>
          <w:rFonts w:ascii="Arial" w:hAnsi="Arial" w:cs="Arial"/>
          <w:color w:val="000000"/>
          <w:sz w:val="20"/>
          <w:szCs w:val="20"/>
        </w:rPr>
        <w:t>ATA DE</w:t>
      </w:r>
      <w:r>
        <w:rPr>
          <w:rFonts w:ascii="Arial" w:hAnsi="Arial" w:cs="Arial"/>
          <w:color w:val="000000"/>
          <w:sz w:val="20"/>
          <w:szCs w:val="20"/>
        </w:rPr>
        <w:t xml:space="preserve"> </w:t>
      </w:r>
      <w:r w:rsidR="00487D88">
        <w:rPr>
          <w:rFonts w:ascii="Arial" w:hAnsi="Arial" w:cs="Arial"/>
          <w:color w:val="000000"/>
          <w:sz w:val="20"/>
          <w:szCs w:val="20"/>
        </w:rPr>
        <w:t>HOMOLOGAÇÃO</w:t>
      </w:r>
      <w:r w:rsidRPr="000D6A4A">
        <w:rPr>
          <w:rFonts w:ascii="Arial" w:hAnsi="Arial" w:cs="Arial"/>
          <w:color w:val="000000"/>
          <w:sz w:val="20"/>
          <w:szCs w:val="20"/>
        </w:rPr>
        <w:t xml:space="preserve"> REGISTRO DE PREÇOS</w:t>
      </w:r>
      <w:r w:rsidRPr="000D6A4A">
        <w:rPr>
          <w:rFonts w:ascii="Arial" w:hAnsi="Arial" w:cs="Arial"/>
          <w:sz w:val="20"/>
          <w:szCs w:val="20"/>
        </w:rPr>
        <w:t xml:space="preserve"> PP</w:t>
      </w:r>
      <w:r>
        <w:rPr>
          <w:rFonts w:ascii="Arial" w:hAnsi="Arial" w:cs="Arial"/>
          <w:sz w:val="20"/>
          <w:szCs w:val="20"/>
        </w:rPr>
        <w:t xml:space="preserve"> </w:t>
      </w:r>
      <w:r w:rsidRPr="00B666A5">
        <w:rPr>
          <w:rFonts w:ascii="Arial" w:hAnsi="Arial" w:cs="Arial"/>
          <w:sz w:val="20"/>
          <w:szCs w:val="20"/>
        </w:rPr>
        <w:t xml:space="preserve">Nº. </w:t>
      </w:r>
      <w:r>
        <w:rPr>
          <w:rFonts w:ascii="Arial" w:hAnsi="Arial" w:cs="Arial"/>
          <w:sz w:val="20"/>
          <w:szCs w:val="20"/>
        </w:rPr>
        <w:t>008/2021</w:t>
      </w:r>
    </w:p>
    <w:p w:rsidR="00E33F19" w:rsidRPr="000D6A4A" w:rsidRDefault="00E33F19" w:rsidP="00E33F19">
      <w:pPr>
        <w:jc w:val="center"/>
        <w:rPr>
          <w:rFonts w:ascii="Arial" w:hAnsi="Arial" w:cs="Arial"/>
          <w:b/>
          <w:bCs/>
          <w:sz w:val="20"/>
          <w:szCs w:val="20"/>
        </w:rPr>
      </w:pPr>
      <w:r>
        <w:rPr>
          <w:rFonts w:ascii="Arial" w:eastAsia="Calibri" w:hAnsi="Arial" w:cs="Arial"/>
          <w:b/>
          <w:bCs/>
          <w:color w:val="000000"/>
          <w:sz w:val="20"/>
          <w:szCs w:val="20"/>
          <w:lang w:eastAsia="en-US"/>
        </w:rPr>
        <w:t>VALIDADE: 12 (DOZE) MESES</w:t>
      </w:r>
    </w:p>
    <w:p w:rsidR="00E33F19" w:rsidRPr="0078053E" w:rsidRDefault="00E33F19" w:rsidP="00E33F19">
      <w:pPr>
        <w:autoSpaceDE w:val="0"/>
        <w:autoSpaceDN w:val="0"/>
        <w:adjustRightInd w:val="0"/>
        <w:rPr>
          <w:rFonts w:ascii="Arial" w:eastAsia="Calibri" w:hAnsi="Arial" w:cs="Arial"/>
          <w:b/>
          <w:bCs/>
          <w:color w:val="000000"/>
          <w:sz w:val="20"/>
          <w:szCs w:val="20"/>
          <w:lang w:eastAsia="en-US"/>
        </w:rPr>
      </w:pPr>
    </w:p>
    <w:p w:rsidR="00E33F19" w:rsidRPr="00227CC1" w:rsidRDefault="00E33F19" w:rsidP="00E33F19">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Pr>
          <w:rFonts w:ascii="Arial" w:eastAsia="Calibri" w:hAnsi="Arial" w:cs="Arial"/>
          <w:bCs/>
          <w:color w:val="000000"/>
          <w:sz w:val="20"/>
          <w:szCs w:val="20"/>
          <w:lang w:eastAsia="en-US"/>
        </w:rPr>
        <w:t>Aos quatorze</w:t>
      </w:r>
      <w:proofErr w:type="gramEnd"/>
      <w:r>
        <w:rPr>
          <w:rFonts w:ascii="Arial" w:eastAsia="Calibri" w:hAnsi="Arial" w:cs="Arial"/>
          <w:bCs/>
          <w:color w:val="000000"/>
          <w:sz w:val="20"/>
          <w:szCs w:val="20"/>
          <w:lang w:eastAsia="en-US"/>
        </w:rPr>
        <w:t xml:space="preserve"> dias do mês de Abril</w:t>
      </w:r>
      <w:r w:rsidRPr="00227CC1">
        <w:rPr>
          <w:rFonts w:ascii="Arial" w:eastAsia="Calibri" w:hAnsi="Arial" w:cs="Arial"/>
          <w:bCs/>
          <w:color w:val="000000"/>
          <w:sz w:val="20"/>
          <w:szCs w:val="20"/>
          <w:lang w:eastAsia="en-US"/>
        </w:rPr>
        <w:t xml:space="preserve"> de 2021, </w:t>
      </w:r>
      <w:r>
        <w:rPr>
          <w:rFonts w:ascii="Arial" w:eastAsia="Calibri" w:hAnsi="Arial" w:cs="Arial"/>
          <w:bCs/>
          <w:color w:val="000000"/>
          <w:sz w:val="20"/>
          <w:szCs w:val="20"/>
          <w:lang w:eastAsia="en-US"/>
        </w:rPr>
        <w:t xml:space="preserve">às 10 horas, </w:t>
      </w:r>
      <w:r w:rsidRPr="00227CC1">
        <w:rPr>
          <w:rFonts w:ascii="Arial" w:eastAsia="Calibri" w:hAnsi="Arial" w:cs="Arial"/>
          <w:bCs/>
          <w:color w:val="000000"/>
          <w:sz w:val="20"/>
          <w:szCs w:val="20"/>
          <w:lang w:eastAsia="en-US"/>
        </w:rPr>
        <w:t xml:space="preserve">na sala de reuniões do </w:t>
      </w:r>
      <w:r>
        <w:rPr>
          <w:rFonts w:ascii="Arial" w:hAnsi="Arial" w:cs="Arial"/>
          <w:sz w:val="20"/>
          <w:szCs w:val="20"/>
        </w:rPr>
        <w:t>no</w:t>
      </w:r>
      <w:r w:rsidRPr="00B666A5">
        <w:rPr>
          <w:rFonts w:ascii="Arial" w:hAnsi="Arial" w:cs="Arial"/>
          <w:sz w:val="20"/>
          <w:szCs w:val="20"/>
        </w:rPr>
        <w:t xml:space="preserve"> </w:t>
      </w:r>
      <w:r>
        <w:rPr>
          <w:rFonts w:ascii="Arial" w:hAnsi="Arial" w:cs="Arial"/>
          <w:sz w:val="20"/>
          <w:szCs w:val="20"/>
        </w:rPr>
        <w:t xml:space="preserve">Centro de Eventos “Lorena Ema </w:t>
      </w:r>
      <w:proofErr w:type="spellStart"/>
      <w:r>
        <w:rPr>
          <w:rFonts w:ascii="Arial" w:hAnsi="Arial" w:cs="Arial"/>
          <w:sz w:val="20"/>
          <w:szCs w:val="20"/>
        </w:rPr>
        <w:t>Wendt</w:t>
      </w:r>
      <w:proofErr w:type="spellEnd"/>
      <w:r>
        <w:rPr>
          <w:rFonts w:ascii="Arial" w:hAnsi="Arial" w:cs="Arial"/>
          <w:sz w:val="20"/>
          <w:szCs w:val="20"/>
        </w:rPr>
        <w:t xml:space="preserve"> Dal Ri”, localizado na Rua Vergílio Da </w:t>
      </w:r>
      <w:proofErr w:type="spellStart"/>
      <w:r>
        <w:rPr>
          <w:rFonts w:ascii="Arial" w:hAnsi="Arial" w:cs="Arial"/>
          <w:sz w:val="20"/>
          <w:szCs w:val="20"/>
        </w:rPr>
        <w:t>Cas</w:t>
      </w:r>
      <w:proofErr w:type="spellEnd"/>
      <w:r>
        <w:rPr>
          <w:rFonts w:ascii="Arial" w:hAnsi="Arial" w:cs="Arial"/>
          <w:sz w:val="20"/>
          <w:szCs w:val="20"/>
        </w:rPr>
        <w:t>, Centro,</w:t>
      </w:r>
      <w:r w:rsidRPr="00B666A5">
        <w:rPr>
          <w:rFonts w:ascii="Arial" w:hAnsi="Arial" w:cs="Arial"/>
          <w:sz w:val="20"/>
          <w:szCs w:val="20"/>
        </w:rPr>
        <w:t xml:space="preserve"> Ibarama - RS, o PREGOEIRO e a EQUIPE DE APOIO</w:t>
      </w:r>
      <w:r>
        <w:rPr>
          <w:rFonts w:ascii="Arial" w:hAnsi="Arial" w:cs="Arial"/>
          <w:sz w:val="20"/>
          <w:szCs w:val="20"/>
        </w:rPr>
        <w:t>,</w:t>
      </w:r>
      <w:r>
        <w:rPr>
          <w:rFonts w:ascii="Arial" w:eastAsia="Calibri" w:hAnsi="Arial" w:cs="Arial"/>
          <w:bCs/>
          <w:color w:val="000000"/>
          <w:sz w:val="20"/>
          <w:szCs w:val="20"/>
          <w:lang w:eastAsia="en-US"/>
        </w:rPr>
        <w:t xml:space="preserve"> nos termos do art. </w:t>
      </w:r>
      <w:r w:rsidRPr="00227CC1">
        <w:rPr>
          <w:rFonts w:ascii="Arial" w:eastAsia="Calibri" w:hAnsi="Arial" w:cs="Arial"/>
          <w:bCs/>
          <w:color w:val="000000"/>
          <w:sz w:val="20"/>
          <w:szCs w:val="20"/>
          <w:lang w:eastAsia="en-US"/>
        </w:rPr>
        <w:t>15 da Lei Federal 8.666/93, de 21 de junho de 1993, face da classificação das propostas resultant</w:t>
      </w:r>
      <w:r>
        <w:rPr>
          <w:rFonts w:ascii="Arial" w:eastAsia="Calibri" w:hAnsi="Arial" w:cs="Arial"/>
          <w:bCs/>
          <w:color w:val="000000"/>
          <w:sz w:val="20"/>
          <w:szCs w:val="20"/>
          <w:lang w:eastAsia="en-US"/>
        </w:rPr>
        <w:t>es do Pregão Presencial RP 008</w:t>
      </w:r>
      <w:r w:rsidRPr="00227CC1">
        <w:rPr>
          <w:rFonts w:ascii="Arial" w:eastAsia="Calibri" w:hAnsi="Arial" w:cs="Arial"/>
          <w:bCs/>
          <w:color w:val="000000"/>
          <w:sz w:val="20"/>
          <w:szCs w:val="20"/>
          <w:lang w:eastAsia="en-US"/>
        </w:rPr>
        <w:t>/2021, que resolvem Registrar os Preços das empresa</w:t>
      </w:r>
      <w:r>
        <w:rPr>
          <w:rFonts w:ascii="Arial" w:eastAsia="Calibri" w:hAnsi="Arial" w:cs="Arial"/>
          <w:bCs/>
          <w:color w:val="000000"/>
          <w:sz w:val="20"/>
          <w:szCs w:val="20"/>
          <w:lang w:eastAsia="en-US"/>
        </w:rPr>
        <w:t xml:space="preserve">s com ofertas mais vantajosas, </w:t>
      </w:r>
      <w:r w:rsidRPr="00227CC1">
        <w:rPr>
          <w:rFonts w:ascii="Arial" w:eastAsia="Calibri" w:hAnsi="Arial" w:cs="Arial"/>
          <w:bCs/>
          <w:color w:val="000000"/>
          <w:sz w:val="20"/>
          <w:szCs w:val="20"/>
          <w:lang w:eastAsia="en-US"/>
        </w:rPr>
        <w:t xml:space="preserve">a seguir denominadas FORNECEDORAS, observadas as condições que regem o referido edital. Para a fase de credenciamento fizeram-se presentes as empresas: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r>
        <w:rPr>
          <w:rFonts w:ascii="Arial" w:eastAsia="Calibri" w:hAnsi="Arial" w:cs="Arial"/>
          <w:bCs/>
          <w:color w:val="000000"/>
          <w:sz w:val="20"/>
          <w:szCs w:val="20"/>
          <w:lang w:eastAsia="en-US"/>
        </w:rPr>
        <w:t xml:space="preserve"> SUPERMERCADO LAZZAROTTO LTDA, </w:t>
      </w:r>
      <w:r w:rsidRPr="00227CC1">
        <w:rPr>
          <w:rFonts w:ascii="Arial" w:eastAsia="Calibri" w:hAnsi="Arial" w:cs="Arial"/>
          <w:bCs/>
          <w:color w:val="000000"/>
          <w:sz w:val="20"/>
          <w:szCs w:val="20"/>
          <w:lang w:eastAsia="en-US"/>
        </w:rPr>
        <w:t>CNPJ nº</w:t>
      </w:r>
      <w:r>
        <w:rPr>
          <w:rFonts w:ascii="Arial" w:eastAsia="Calibri" w:hAnsi="Arial" w:cs="Arial"/>
          <w:bCs/>
          <w:color w:val="000000"/>
          <w:sz w:val="20"/>
          <w:szCs w:val="20"/>
          <w:lang w:eastAsia="en-US"/>
        </w:rPr>
        <w:t xml:space="preserve"> 94.131.059/0001-62</w:t>
      </w:r>
      <w:r w:rsidRPr="00227CC1">
        <w:rPr>
          <w:rFonts w:ascii="Arial" w:eastAsia="Calibri" w:hAnsi="Arial" w:cs="Arial"/>
          <w:bCs/>
          <w:color w:val="000000"/>
          <w:sz w:val="20"/>
          <w:szCs w:val="20"/>
          <w:lang w:eastAsia="en-US"/>
        </w:rPr>
        <w:t xml:space="preserve">, representada neste ato </w:t>
      </w:r>
      <w:r>
        <w:rPr>
          <w:rFonts w:ascii="Arial" w:eastAsia="Calibri" w:hAnsi="Arial" w:cs="Arial"/>
          <w:bCs/>
          <w:color w:val="000000"/>
          <w:sz w:val="20"/>
          <w:szCs w:val="20"/>
          <w:lang w:eastAsia="en-US"/>
        </w:rPr>
        <w:t>pelo</w:t>
      </w:r>
      <w:r w:rsidRPr="00227CC1">
        <w:rPr>
          <w:rFonts w:ascii="Arial" w:eastAsia="Calibri" w:hAnsi="Arial" w:cs="Arial"/>
          <w:bCs/>
          <w:color w:val="000000"/>
          <w:sz w:val="20"/>
          <w:szCs w:val="20"/>
          <w:lang w:eastAsia="en-US"/>
        </w:rPr>
        <w:t xml:space="preserve"> Sr</w:t>
      </w:r>
      <w:r>
        <w:rPr>
          <w:rFonts w:ascii="Arial" w:eastAsia="Calibri" w:hAnsi="Arial" w:cs="Arial"/>
          <w:bCs/>
          <w:color w:val="000000"/>
          <w:sz w:val="20"/>
          <w:szCs w:val="20"/>
          <w:lang w:eastAsia="en-US"/>
        </w:rPr>
        <w:t xml:space="preserve">. Paulo Rogerio Dos Santos Vieira, </w:t>
      </w:r>
      <w:r w:rsidRPr="00227CC1">
        <w:rPr>
          <w:rFonts w:ascii="Arial" w:eastAsia="Calibri" w:hAnsi="Arial" w:cs="Arial"/>
          <w:bCs/>
          <w:color w:val="000000"/>
          <w:sz w:val="20"/>
          <w:szCs w:val="20"/>
          <w:lang w:eastAsia="en-US"/>
        </w:rPr>
        <w:t>CPF nº</w:t>
      </w:r>
      <w:r>
        <w:rPr>
          <w:rFonts w:ascii="Arial" w:eastAsia="Calibri" w:hAnsi="Arial" w:cs="Arial"/>
          <w:bCs/>
          <w:color w:val="000000"/>
          <w:sz w:val="20"/>
          <w:szCs w:val="20"/>
          <w:lang w:eastAsia="en-US"/>
        </w:rPr>
        <w:t xml:space="preserve"> 614.068.300-97, RG n⁰ 4051247262, SSP/RS.</w:t>
      </w:r>
      <w:r w:rsidRPr="00227CC1">
        <w:rPr>
          <w:rFonts w:ascii="Arial" w:eastAsia="Calibri" w:hAnsi="Arial" w:cs="Arial"/>
          <w:bCs/>
          <w:color w:val="000000"/>
          <w:sz w:val="20"/>
          <w:szCs w:val="20"/>
          <w:lang w:eastAsia="en-US"/>
        </w:rPr>
        <w:t xml:space="preserve"> </w:t>
      </w:r>
    </w:p>
    <w:p w:rsidR="00E33F19" w:rsidRPr="00227CC1" w:rsidRDefault="00E33F19" w:rsidP="00E33F1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Credenciadas. Logo, foram abertos os envelopes contendo propostas de preços, sendo analisadas e rubricadas pelo Pregoeiro, equipe de apoio e representantes presentes.</w:t>
      </w:r>
      <w:r>
        <w:rPr>
          <w:rFonts w:ascii="Arial" w:eastAsia="Calibri" w:hAnsi="Arial" w:cs="Arial"/>
          <w:bCs/>
          <w:color w:val="000000"/>
          <w:sz w:val="20"/>
          <w:szCs w:val="20"/>
          <w:lang w:eastAsia="en-US"/>
        </w:rPr>
        <w:t xml:space="preserve"> </w:t>
      </w:r>
      <w:r w:rsidRPr="00227CC1">
        <w:rPr>
          <w:rFonts w:ascii="Arial" w:eastAsia="Calibri" w:hAnsi="Arial" w:cs="Arial"/>
          <w:bCs/>
          <w:color w:val="000000"/>
          <w:sz w:val="20"/>
          <w:szCs w:val="20"/>
          <w:lang w:eastAsia="en-US"/>
        </w:rPr>
        <w:t>Passou-se então para a fase de habilitação das empresas, sendo todos os documentos também rubricados, con</w:t>
      </w:r>
      <w:r>
        <w:rPr>
          <w:rFonts w:ascii="Arial" w:eastAsia="Calibri" w:hAnsi="Arial" w:cs="Arial"/>
          <w:bCs/>
          <w:color w:val="000000"/>
          <w:sz w:val="20"/>
          <w:szCs w:val="20"/>
          <w:lang w:eastAsia="en-US"/>
        </w:rPr>
        <w:t>s</w:t>
      </w:r>
      <w:r w:rsidRPr="00227CC1">
        <w:rPr>
          <w:rFonts w:ascii="Arial" w:eastAsia="Calibri" w:hAnsi="Arial" w:cs="Arial"/>
          <w:bCs/>
          <w:color w:val="000000"/>
          <w:sz w:val="20"/>
          <w:szCs w:val="20"/>
          <w:lang w:eastAsia="en-US"/>
        </w:rPr>
        <w:t xml:space="preserve">tatando-se após analise que as empresas estão habilitadas. Na sequencia, solicita aos representantes presentes se há intenção de interporem recurso, não havendo manifestações. Foram ofertados lances, conforme Ata de preços que segue anexo.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w:t>
      </w:r>
      <w:r>
        <w:rPr>
          <w:rFonts w:ascii="Arial" w:eastAsia="Calibri" w:hAnsi="Arial" w:cs="Arial"/>
          <w:bCs/>
          <w:color w:val="000000"/>
          <w:sz w:val="20"/>
          <w:szCs w:val="20"/>
          <w:lang w:eastAsia="en-US"/>
        </w:rPr>
        <w:t>a tem por objeto o Registro de P</w:t>
      </w:r>
      <w:r w:rsidRPr="00227CC1">
        <w:rPr>
          <w:rFonts w:ascii="Arial" w:eastAsia="Calibri" w:hAnsi="Arial" w:cs="Arial"/>
          <w:bCs/>
          <w:color w:val="000000"/>
          <w:sz w:val="20"/>
          <w:szCs w:val="20"/>
          <w:lang w:eastAsia="en-US"/>
        </w:rPr>
        <w:t>reços dos produtos especificados no ed</w:t>
      </w:r>
      <w:r>
        <w:rPr>
          <w:rFonts w:ascii="Arial" w:eastAsia="Calibri" w:hAnsi="Arial" w:cs="Arial"/>
          <w:bCs/>
          <w:color w:val="000000"/>
          <w:sz w:val="20"/>
          <w:szCs w:val="20"/>
          <w:lang w:eastAsia="en-US"/>
        </w:rPr>
        <w:t>ital de Pregão Presencial nº 008</w:t>
      </w:r>
      <w:r w:rsidRPr="00227CC1">
        <w:rPr>
          <w:rFonts w:ascii="Arial" w:eastAsia="Calibri" w:hAnsi="Arial" w:cs="Arial"/>
          <w:bCs/>
          <w:color w:val="000000"/>
          <w:sz w:val="20"/>
          <w:szCs w:val="20"/>
          <w:lang w:eastAsia="en-US"/>
        </w:rPr>
        <w:t xml:space="preserve">/2021, cujos preços encontram-se registrados conforme anexo a Ata. </w:t>
      </w:r>
    </w:p>
    <w:p w:rsidR="00E33F19"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data de sua publicação.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da Lei nº 8666/93 dos Decretos Municipais nº 1.308/07</w:t>
      </w:r>
      <w:r w:rsidRPr="00227CC1">
        <w:rPr>
          <w:rFonts w:ascii="Arial" w:eastAsia="Calibri" w:hAnsi="Arial" w:cs="Arial"/>
          <w:bCs/>
          <w:color w:val="000000"/>
          <w:sz w:val="20"/>
          <w:szCs w:val="20"/>
          <w:lang w:eastAsia="en-US"/>
        </w:rPr>
        <w:t xml:space="preserve"> de </w:t>
      </w:r>
      <w:r w:rsidR="00EE787A">
        <w:rPr>
          <w:rFonts w:ascii="Arial" w:eastAsia="Calibri" w:hAnsi="Arial" w:cs="Arial"/>
          <w:bCs/>
          <w:color w:val="000000"/>
          <w:sz w:val="20"/>
          <w:szCs w:val="20"/>
          <w:lang w:eastAsia="en-US"/>
        </w:rPr>
        <w:t>28 de Março de 200</w:t>
      </w:r>
      <w:r>
        <w:rPr>
          <w:rFonts w:ascii="Arial" w:eastAsia="Calibri" w:hAnsi="Arial" w:cs="Arial"/>
          <w:bCs/>
          <w:color w:val="000000"/>
          <w:sz w:val="20"/>
          <w:szCs w:val="20"/>
          <w:lang w:eastAsia="en-US"/>
        </w:rPr>
        <w:t>7</w:t>
      </w:r>
      <w:r w:rsidRPr="00227CC1">
        <w:rPr>
          <w:rFonts w:ascii="Arial" w:eastAsia="Calibri" w:hAnsi="Arial" w:cs="Arial"/>
          <w:bCs/>
          <w:color w:val="000000"/>
          <w:sz w:val="20"/>
          <w:szCs w:val="20"/>
          <w:lang w:eastAsia="en-US"/>
        </w:rPr>
        <w:t xml:space="preserve"> e </w:t>
      </w:r>
      <w:r w:rsidRPr="000E147F">
        <w:rPr>
          <w:rFonts w:ascii="Arial" w:hAnsi="Arial" w:cs="Arial"/>
          <w:sz w:val="20"/>
          <w:szCs w:val="20"/>
        </w:rPr>
        <w:t>1936/18 de 25 de Outubro de 2018</w:t>
      </w:r>
      <w:r w:rsidRPr="000E147F">
        <w:rPr>
          <w:rFonts w:ascii="Arial" w:eastAsia="Calibri" w:hAnsi="Arial" w:cs="Arial"/>
          <w:bCs/>
          <w:color w:val="000000"/>
          <w:sz w:val="20"/>
          <w:szCs w:val="20"/>
          <w:lang w:eastAsia="en-US"/>
        </w:rPr>
        <w:t>,</w:t>
      </w:r>
      <w:r w:rsidRPr="00227CC1">
        <w:rPr>
          <w:rFonts w:ascii="Arial" w:eastAsia="Calibri" w:hAnsi="Arial" w:cs="Arial"/>
          <w:bCs/>
          <w:color w:val="000000"/>
          <w:sz w:val="20"/>
          <w:szCs w:val="20"/>
          <w:lang w:eastAsia="en-US"/>
        </w:rPr>
        <w:t xml:space="preserve"> 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 a preferê</w:t>
      </w:r>
      <w:r w:rsidRPr="00227CC1">
        <w:rPr>
          <w:rFonts w:ascii="Arial" w:eastAsia="Calibri" w:hAnsi="Arial" w:cs="Arial"/>
          <w:bCs/>
          <w:color w:val="000000"/>
          <w:sz w:val="20"/>
          <w:szCs w:val="20"/>
          <w:lang w:eastAsia="en-US"/>
        </w:rPr>
        <w:t xml:space="preserve">ncia de fornecimento aos registrados, no caso de igualdade de condições.  </w:t>
      </w:r>
    </w:p>
    <w:p w:rsidR="00E33F19"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E33F19" w:rsidRPr="00227CC1" w:rsidRDefault="00E33F19" w:rsidP="00E33F19">
      <w:pPr>
        <w:autoSpaceDE w:val="0"/>
        <w:autoSpaceDN w:val="0"/>
        <w:adjustRightInd w:val="0"/>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4-PREÇOS E PAGAMENTOS</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15(quinze</w:t>
      </w:r>
      <w:r w:rsidR="00487D88">
        <w:rPr>
          <w:rFonts w:ascii="Arial" w:eastAsia="Calibri" w:hAnsi="Arial" w:cs="Arial"/>
          <w:color w:val="000000"/>
          <w:sz w:val="20"/>
          <w:szCs w:val="20"/>
          <w:lang w:eastAsia="en-US"/>
        </w:rPr>
        <w:t>) dias do recebimento do objeto</w:t>
      </w:r>
      <w:r w:rsidRPr="00227CC1">
        <w:rPr>
          <w:rFonts w:ascii="Arial" w:eastAsia="Calibri" w:hAnsi="Arial" w:cs="Arial"/>
          <w:color w:val="000000"/>
          <w:sz w:val="20"/>
          <w:szCs w:val="20"/>
          <w:lang w:eastAsia="en-US"/>
        </w:rPr>
        <w:t xml:space="preserve">.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E33F19" w:rsidRPr="00227CC1"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4.4- não serão aceitos boletos bancários, somente serão efetuados depósitos em conta bancária da empresa vencedora;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5.5- quando o preço de mercado tornar-se superior aos preços registrados e o fornecedor, mediante requerimento devidamente comprovado, não puder cumprir o compromisso, o órgão gerenciador poderá:</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5.6- não havendo êxito nas negociações, o órgão gerenciador deverá proceder à revogação da Ata de Registro de Preços, adotando as medidas cabíveis para obtenção da contratação mais vantajosa. 5.7- O FORNECEDOR TERÁ SEU REGISTRO CANCELADO QUANDO: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E33F19" w:rsidRDefault="00E33F19" w:rsidP="00E33F19">
      <w:pPr>
        <w:autoSpaceDE w:val="0"/>
        <w:autoSpaceDN w:val="0"/>
        <w:adjustRightInd w:val="0"/>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E33F19" w:rsidRPr="00227CC1"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6.1- Ocorrendo as hipóteses previstas no art.65, inciso II, </w:t>
      </w:r>
      <w:proofErr w:type="spellStart"/>
      <w:proofErr w:type="gramStart"/>
      <w:r w:rsidRPr="00227CC1">
        <w:rPr>
          <w:rFonts w:ascii="Arial" w:eastAsia="Calibri" w:hAnsi="Arial" w:cs="Arial"/>
          <w:color w:val="000000"/>
          <w:sz w:val="20"/>
          <w:szCs w:val="20"/>
          <w:lang w:eastAsia="en-US"/>
        </w:rPr>
        <w:t>alínea”</w:t>
      </w:r>
      <w:proofErr w:type="gramEnd"/>
      <w:r w:rsidRPr="00227CC1">
        <w:rPr>
          <w:rFonts w:ascii="Arial" w:eastAsia="Calibri" w:hAnsi="Arial" w:cs="Arial"/>
          <w:color w:val="000000"/>
          <w:sz w:val="20"/>
          <w:szCs w:val="20"/>
          <w:lang w:eastAsia="en-US"/>
        </w:rPr>
        <w:t>d</w:t>
      </w:r>
      <w:proofErr w:type="spellEnd"/>
      <w:r w:rsidRPr="00227CC1">
        <w:rPr>
          <w:rFonts w:ascii="Arial" w:eastAsia="Calibri" w:hAnsi="Arial" w:cs="Arial"/>
          <w:color w:val="000000"/>
          <w:sz w:val="20"/>
          <w:szCs w:val="20"/>
          <w:lang w:eastAsia="en-US"/>
        </w:rPr>
        <w:t>”, da Lei 8666/93, será concedido reequilíbrio e econômico financeiro do contrato, requerido pela parte, desde que suficientemente comprovado de forma documental, o desequilíbrio contratual.</w:t>
      </w:r>
    </w:p>
    <w:p w:rsidR="00E33F19" w:rsidRPr="00227CC1"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w:t>
      </w:r>
      <w:r w:rsidR="00A35919">
        <w:rPr>
          <w:rFonts w:ascii="Arial" w:eastAsia="Calibri" w:hAnsi="Arial" w:cs="Arial"/>
          <w:color w:val="000000"/>
          <w:sz w:val="20"/>
          <w:szCs w:val="20"/>
          <w:lang w:eastAsia="en-US"/>
        </w:rPr>
        <w:t>terá o prazo máximo de até dois</w:t>
      </w:r>
      <w:r w:rsidRPr="00227CC1">
        <w:rPr>
          <w:rFonts w:ascii="Arial" w:eastAsia="Calibri" w:hAnsi="Arial" w:cs="Arial"/>
          <w:color w:val="000000"/>
          <w:sz w:val="20"/>
          <w:szCs w:val="20"/>
          <w:lang w:eastAsia="en-US"/>
        </w:rPr>
        <w:t xml:space="preserve"> dias contados do recebimento do pedido para efetuar a entrega dos produtos;</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E33F19" w:rsidRPr="002B1D75"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três dias</w:t>
      </w:r>
      <w:r w:rsidRPr="002B1D75">
        <w:rPr>
          <w:rFonts w:ascii="Arial" w:eastAsia="Calibri" w:hAnsi="Arial" w:cs="Arial"/>
          <w:color w:val="000000"/>
          <w:sz w:val="20"/>
          <w:szCs w:val="20"/>
          <w:lang w:eastAsia="en-US"/>
        </w:rPr>
        <w:t>, contados da data de notificação expedida pela contratante, a sua ad</w:t>
      </w:r>
      <w:r>
        <w:rPr>
          <w:rFonts w:ascii="Arial" w:eastAsia="Calibri" w:hAnsi="Arial" w:cs="Arial"/>
          <w:color w:val="000000"/>
          <w:sz w:val="20"/>
          <w:szCs w:val="20"/>
          <w:lang w:eastAsia="en-US"/>
        </w:rPr>
        <w:t xml:space="preserve">equação, visando o atendimento </w:t>
      </w:r>
      <w:r w:rsidRPr="002B1D75">
        <w:rPr>
          <w:rFonts w:ascii="Arial" w:eastAsia="Calibri" w:hAnsi="Arial" w:cs="Arial"/>
          <w:color w:val="000000"/>
          <w:sz w:val="20"/>
          <w:szCs w:val="20"/>
          <w:lang w:eastAsia="en-US"/>
        </w:rPr>
        <w:t xml:space="preserve">das especificações, sem prejuízo da incidência das sanções previstas no instrumento convocatório, na Lei 8666/93 e no Código de Defesa do Consumidor.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9-</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DO CANCELAMENTO OU SUSPENSÃO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a)</w:t>
      </w:r>
      <w:r>
        <w:rPr>
          <w:rFonts w:ascii="Arial" w:eastAsia="Calibri" w:hAnsi="Arial" w:cs="Arial"/>
          <w:color w:val="000000"/>
          <w:sz w:val="20"/>
          <w:szCs w:val="20"/>
          <w:lang w:eastAsia="en-US"/>
        </w:rPr>
        <w:t xml:space="preserve">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E33F19" w:rsidRPr="00906460" w:rsidRDefault="00E33F19" w:rsidP="00E33F19">
      <w:pPr>
        <w:rPr>
          <w:rFonts w:ascii="Arial" w:eastAsia="Calibri" w:hAnsi="Arial" w:cs="Arial"/>
          <w:sz w:val="20"/>
          <w:szCs w:val="20"/>
          <w:lang w:eastAsia="en-US"/>
        </w:rPr>
      </w:pPr>
      <w:r w:rsidRPr="00906460">
        <w:rPr>
          <w:rFonts w:ascii="Arial" w:eastAsia="Calibri" w:hAnsi="Arial" w:cs="Arial"/>
          <w:sz w:val="20"/>
          <w:szCs w:val="20"/>
          <w:lang w:eastAsia="en-US"/>
        </w:rPr>
        <w:t xml:space="preserve">b) o fornecedor não formalizar contrato decorrente do Registro de preços ou não tenha retirado o instrumento equivalente no prazo estabelecido, se a administração não aceitar sua justificativa;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c) o fornecedor der causa à rescisão administrativa de contrato decorrente de Registro de Preços;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w:t>
      </w:r>
      <w:proofErr w:type="gramStart"/>
      <w:r w:rsidRPr="002B1D75">
        <w:rPr>
          <w:rFonts w:ascii="Arial" w:eastAsia="Calibri" w:hAnsi="Arial" w:cs="Arial"/>
          <w:color w:val="000000"/>
          <w:sz w:val="20"/>
          <w:szCs w:val="20"/>
          <w:lang w:eastAsia="en-US"/>
        </w:rPr>
        <w:t>público, devidamente fundamentadas</w:t>
      </w:r>
      <w:proofErr w:type="gramEnd"/>
      <w:r w:rsidRPr="002B1D75">
        <w:rPr>
          <w:rFonts w:ascii="Arial" w:eastAsia="Calibri" w:hAnsi="Arial" w:cs="Arial"/>
          <w:color w:val="000000"/>
          <w:sz w:val="20"/>
          <w:szCs w:val="20"/>
          <w:lang w:eastAsia="en-US"/>
        </w:rPr>
        <w:t xml:space="preserve">;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E33F19" w:rsidRPr="002B1D75"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lastRenderedPageBreak/>
        <w:t xml:space="preserve">a) mediante solicitação por escrito, comprovar estar impossibilitado de cumprir as exigências do instrumento convocatório que deu origem ao registro de preços.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10-CASOS FORTUITOS OU DE FORÇA MAIOR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b)</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calamidade pública;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c)</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interrupção dos meios de transporte;</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d)</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condições meteorológicas excepcionalmente prejudiciais, e:</w:t>
      </w:r>
    </w:p>
    <w:p w:rsidR="00E33F19" w:rsidRPr="002B1D75"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E33F19" w:rsidRPr="002B1D75"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E33F19"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E33F19" w:rsidRPr="002B1D75" w:rsidRDefault="00E33F19" w:rsidP="00E33F19">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11.1- Para resolução de possíveis divergências entr</w:t>
      </w:r>
      <w:r>
        <w:rPr>
          <w:rFonts w:ascii="Arial" w:eastAsia="Calibri" w:hAnsi="Arial" w:cs="Arial"/>
          <w:color w:val="000000"/>
          <w:sz w:val="20"/>
          <w:szCs w:val="20"/>
          <w:lang w:eastAsia="en-US"/>
        </w:rPr>
        <w:t>e as partes, oriunda desta Ata fica</w:t>
      </w: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eleito</w:t>
      </w:r>
      <w:proofErr w:type="gramEnd"/>
      <w:r w:rsidRPr="002B1D75">
        <w:rPr>
          <w:rFonts w:ascii="Arial" w:eastAsia="Calibri" w:hAnsi="Arial" w:cs="Arial"/>
          <w:color w:val="000000"/>
          <w:sz w:val="20"/>
          <w:szCs w:val="20"/>
          <w:lang w:eastAsia="en-US"/>
        </w:rPr>
        <w:t xml:space="preserve"> o Foro da Comarca de Sobradinho/RS, com renuncia de qualquer outro, para dirimir eventuais questões dele decorrentes. </w:t>
      </w:r>
    </w:p>
    <w:p w:rsidR="00487D88" w:rsidRPr="002B1D75" w:rsidRDefault="00E33F19" w:rsidP="00487D88">
      <w:pPr>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O Pregoeiro declara habilitadas as empresas acima citadas. </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Após solicita aos participantes se há intenção de recursos. Não havendo manifestações encerra-se a sessão </w:t>
      </w:r>
      <w:r w:rsidRPr="00C8682A">
        <w:rPr>
          <w:rFonts w:ascii="Arial" w:eastAsia="Calibri" w:hAnsi="Arial" w:cs="Arial"/>
          <w:color w:val="000000"/>
          <w:sz w:val="20"/>
          <w:szCs w:val="20"/>
          <w:lang w:eastAsia="en-US"/>
        </w:rPr>
        <w:t>ás 10(dez</w:t>
      </w:r>
      <w:r>
        <w:rPr>
          <w:rFonts w:ascii="Arial" w:eastAsia="Calibri" w:hAnsi="Arial" w:cs="Arial"/>
          <w:color w:val="000000"/>
          <w:sz w:val="20"/>
          <w:szCs w:val="20"/>
          <w:lang w:eastAsia="en-US"/>
        </w:rPr>
        <w:t>) horas e 2</w:t>
      </w:r>
      <w:r w:rsidRPr="00C8682A">
        <w:rPr>
          <w:rFonts w:ascii="Arial" w:eastAsia="Calibri" w:hAnsi="Arial" w:cs="Arial"/>
          <w:color w:val="000000"/>
          <w:sz w:val="20"/>
          <w:szCs w:val="20"/>
          <w:lang w:eastAsia="en-US"/>
        </w:rPr>
        <w:t>0</w:t>
      </w:r>
      <w:r>
        <w:rPr>
          <w:rFonts w:ascii="Arial" w:eastAsia="Calibri" w:hAnsi="Arial" w:cs="Arial"/>
          <w:color w:val="000000"/>
          <w:sz w:val="20"/>
          <w:szCs w:val="20"/>
          <w:lang w:eastAsia="en-US"/>
        </w:rPr>
        <w:t xml:space="preserve"> (vinte</w:t>
      </w:r>
      <w:r w:rsidRPr="00C8682A">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minutos. </w:t>
      </w:r>
      <w:r w:rsidR="00487D88">
        <w:rPr>
          <w:rFonts w:ascii="Arial" w:eastAsia="Calibri" w:hAnsi="Arial" w:cs="Arial"/>
          <w:color w:val="000000"/>
          <w:sz w:val="20"/>
          <w:szCs w:val="20"/>
          <w:lang w:eastAsia="en-US"/>
        </w:rPr>
        <w:t>E por assim t</w:t>
      </w:r>
      <w:r w:rsidR="00487D88" w:rsidRPr="002B1D75">
        <w:rPr>
          <w:rFonts w:ascii="Arial" w:eastAsia="Calibri" w:hAnsi="Arial" w:cs="Arial"/>
          <w:color w:val="000000"/>
          <w:sz w:val="20"/>
          <w:szCs w:val="20"/>
          <w:lang w:eastAsia="en-US"/>
        </w:rPr>
        <w:t>erem acordado, declaram ambas as partes aceitar todas as disposições estabelecidas na presente Ata</w:t>
      </w:r>
      <w:r w:rsidR="00487D88">
        <w:rPr>
          <w:rFonts w:ascii="Arial" w:eastAsia="Calibri" w:hAnsi="Arial" w:cs="Arial"/>
          <w:color w:val="000000"/>
          <w:sz w:val="20"/>
          <w:szCs w:val="20"/>
          <w:lang w:eastAsia="en-US"/>
        </w:rPr>
        <w:t xml:space="preserve"> de Adjudicação foi</w:t>
      </w:r>
      <w:r w:rsidR="00487D88" w:rsidRPr="002B1D75">
        <w:rPr>
          <w:rFonts w:ascii="Arial" w:eastAsia="Calibri" w:hAnsi="Arial" w:cs="Arial"/>
          <w:color w:val="000000"/>
          <w:sz w:val="20"/>
          <w:szCs w:val="20"/>
          <w:lang w:eastAsia="en-US"/>
        </w:rPr>
        <w:t xml:space="preserve"> assinada pelo Pregoeiro,</w:t>
      </w:r>
      <w:r w:rsidR="00487D88">
        <w:rPr>
          <w:rFonts w:ascii="Arial" w:eastAsia="Calibri" w:hAnsi="Arial" w:cs="Arial"/>
          <w:color w:val="000000"/>
          <w:sz w:val="20"/>
          <w:szCs w:val="20"/>
          <w:lang w:eastAsia="en-US"/>
        </w:rPr>
        <w:t xml:space="preserve"> Equipe de Apoio, Representante da empresa registrada e, de acordo com o realizado, HOMOLOGO o presente processo.</w:t>
      </w:r>
      <w:r w:rsidR="00487D88" w:rsidRPr="002B1D75">
        <w:rPr>
          <w:rFonts w:ascii="Arial" w:eastAsia="Calibri" w:hAnsi="Arial" w:cs="Arial"/>
          <w:color w:val="000000"/>
          <w:sz w:val="20"/>
          <w:szCs w:val="20"/>
          <w:lang w:eastAsia="en-US"/>
        </w:rPr>
        <w:t xml:space="preserve"> </w:t>
      </w:r>
    </w:p>
    <w:p w:rsidR="00E33F19" w:rsidRPr="002B1D75" w:rsidRDefault="00E33F19" w:rsidP="00E33F19">
      <w:pPr>
        <w:autoSpaceDE w:val="0"/>
        <w:autoSpaceDN w:val="0"/>
        <w:adjustRightInd w:val="0"/>
        <w:jc w:val="both"/>
        <w:rPr>
          <w:rFonts w:ascii="Arial" w:eastAsia="Calibri" w:hAnsi="Arial" w:cs="Arial"/>
          <w:color w:val="000000"/>
          <w:sz w:val="20"/>
          <w:szCs w:val="20"/>
          <w:lang w:eastAsia="en-US"/>
        </w:rPr>
      </w:pPr>
    </w:p>
    <w:p w:rsidR="00E33F19" w:rsidRDefault="00E33F19" w:rsidP="00E33F19">
      <w:pPr>
        <w:tabs>
          <w:tab w:val="left" w:pos="900"/>
        </w:tabs>
        <w:autoSpaceDE w:val="0"/>
        <w:autoSpaceDN w:val="0"/>
        <w:adjustRightInd w:val="0"/>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ab/>
      </w:r>
    </w:p>
    <w:p w:rsidR="00E33F19" w:rsidRDefault="00E33F19" w:rsidP="00E33F19">
      <w:pPr>
        <w:tabs>
          <w:tab w:val="left" w:pos="900"/>
        </w:tabs>
        <w:autoSpaceDE w:val="0"/>
        <w:autoSpaceDN w:val="0"/>
        <w:adjustRightInd w:val="0"/>
        <w:jc w:val="both"/>
        <w:rPr>
          <w:rFonts w:ascii="Arial" w:eastAsia="Calibri" w:hAnsi="Arial" w:cs="Arial"/>
          <w:color w:val="000000"/>
          <w:sz w:val="20"/>
          <w:szCs w:val="20"/>
          <w:lang w:eastAsia="en-US"/>
        </w:rPr>
      </w:pPr>
    </w:p>
    <w:p w:rsidR="00487D88" w:rsidRPr="00683E34" w:rsidRDefault="00487D88" w:rsidP="00487D88">
      <w:pPr>
        <w:tabs>
          <w:tab w:val="left" w:pos="900"/>
        </w:tabs>
        <w:autoSpaceDE w:val="0"/>
        <w:autoSpaceDN w:val="0"/>
        <w:adjustRightInd w:val="0"/>
        <w:jc w:val="both"/>
        <w:rPr>
          <w:rFonts w:ascii="Arial" w:eastAsia="Calibri" w:hAnsi="Arial" w:cs="Arial"/>
          <w:b/>
          <w:color w:val="000000"/>
          <w:sz w:val="20"/>
          <w:szCs w:val="20"/>
          <w:lang w:eastAsia="en-US"/>
        </w:rPr>
      </w:pPr>
      <w:r>
        <w:rPr>
          <w:rFonts w:ascii="Arial" w:eastAsia="Calibri" w:hAnsi="Arial" w:cs="Arial"/>
          <w:b/>
          <w:color w:val="000000"/>
          <w:sz w:val="20"/>
          <w:szCs w:val="20"/>
          <w:lang w:eastAsia="en-US"/>
        </w:rPr>
        <w:tab/>
      </w:r>
      <w:r>
        <w:rPr>
          <w:rFonts w:ascii="Arial" w:eastAsia="Calibri" w:hAnsi="Arial" w:cs="Arial"/>
          <w:b/>
          <w:color w:val="000000"/>
          <w:sz w:val="20"/>
          <w:szCs w:val="20"/>
          <w:lang w:eastAsia="en-US"/>
        </w:rPr>
        <w:tab/>
      </w:r>
      <w:r>
        <w:rPr>
          <w:rFonts w:ascii="Arial" w:eastAsia="Calibri" w:hAnsi="Arial" w:cs="Arial"/>
          <w:b/>
          <w:color w:val="000000"/>
          <w:sz w:val="20"/>
          <w:szCs w:val="20"/>
          <w:lang w:eastAsia="en-US"/>
        </w:rPr>
        <w:tab/>
      </w:r>
      <w:r>
        <w:rPr>
          <w:rFonts w:ascii="Arial" w:eastAsia="Calibri" w:hAnsi="Arial" w:cs="Arial"/>
          <w:b/>
          <w:color w:val="000000"/>
          <w:sz w:val="20"/>
          <w:szCs w:val="20"/>
          <w:lang w:eastAsia="en-US"/>
        </w:rPr>
        <w:tab/>
      </w:r>
      <w:r>
        <w:rPr>
          <w:rFonts w:ascii="Arial" w:eastAsia="Calibri" w:hAnsi="Arial" w:cs="Arial"/>
          <w:b/>
          <w:color w:val="000000"/>
          <w:sz w:val="20"/>
          <w:szCs w:val="20"/>
          <w:lang w:eastAsia="en-US"/>
        </w:rPr>
        <w:tab/>
      </w:r>
      <w:r>
        <w:rPr>
          <w:rFonts w:ascii="Arial" w:eastAsia="Calibri" w:hAnsi="Arial" w:cs="Arial"/>
          <w:b/>
          <w:color w:val="000000"/>
          <w:sz w:val="20"/>
          <w:szCs w:val="20"/>
          <w:lang w:eastAsia="en-US"/>
        </w:rPr>
        <w:tab/>
      </w:r>
      <w:r>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VALMOR NERI MATTANA</w:t>
      </w:r>
    </w:p>
    <w:p w:rsidR="00487D88" w:rsidRPr="00683E34" w:rsidRDefault="00487D88" w:rsidP="00487D88">
      <w:pPr>
        <w:tabs>
          <w:tab w:val="left" w:pos="900"/>
        </w:tabs>
        <w:autoSpaceDE w:val="0"/>
        <w:autoSpaceDN w:val="0"/>
        <w:adjustRightInd w:val="0"/>
        <w:jc w:val="both"/>
        <w:rPr>
          <w:rFonts w:ascii="Arial" w:eastAsia="Calibri" w:hAnsi="Arial" w:cs="Arial"/>
          <w:b/>
          <w:color w:val="000000"/>
          <w:sz w:val="20"/>
          <w:szCs w:val="20"/>
          <w:lang w:eastAsia="en-US"/>
        </w:rPr>
      </w:pPr>
      <w:r w:rsidRPr="00683E34">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ab/>
      </w:r>
      <w:r w:rsidRPr="00683E34">
        <w:rPr>
          <w:rFonts w:ascii="Arial" w:eastAsia="Calibri" w:hAnsi="Arial" w:cs="Arial"/>
          <w:b/>
          <w:color w:val="000000"/>
          <w:sz w:val="20"/>
          <w:szCs w:val="20"/>
          <w:lang w:eastAsia="en-US"/>
        </w:rPr>
        <w:tab/>
        <w:t xml:space="preserve">    </w:t>
      </w:r>
      <w:r>
        <w:rPr>
          <w:rFonts w:ascii="Arial" w:eastAsia="Calibri" w:hAnsi="Arial" w:cs="Arial"/>
          <w:b/>
          <w:color w:val="000000"/>
          <w:sz w:val="20"/>
          <w:szCs w:val="20"/>
          <w:lang w:eastAsia="en-US"/>
        </w:rPr>
        <w:t xml:space="preserve"> </w:t>
      </w:r>
      <w:r w:rsidRPr="00683E34">
        <w:rPr>
          <w:rFonts w:ascii="Arial" w:eastAsia="Calibri" w:hAnsi="Arial" w:cs="Arial"/>
          <w:b/>
          <w:color w:val="000000"/>
          <w:sz w:val="20"/>
          <w:szCs w:val="20"/>
          <w:lang w:eastAsia="en-US"/>
        </w:rPr>
        <w:t xml:space="preserve"> Prefeito Municipal</w:t>
      </w:r>
    </w:p>
    <w:p w:rsidR="00E33F19" w:rsidRDefault="00E33F19" w:rsidP="00E33F19">
      <w:pPr>
        <w:tabs>
          <w:tab w:val="left" w:pos="900"/>
        </w:tabs>
        <w:autoSpaceDE w:val="0"/>
        <w:autoSpaceDN w:val="0"/>
        <w:adjustRightInd w:val="0"/>
        <w:jc w:val="both"/>
        <w:rPr>
          <w:rFonts w:ascii="Arial" w:eastAsia="Calibri" w:hAnsi="Arial" w:cs="Arial"/>
          <w:color w:val="000000"/>
          <w:sz w:val="20"/>
          <w:szCs w:val="20"/>
          <w:lang w:eastAsia="en-US"/>
        </w:rPr>
      </w:pPr>
    </w:p>
    <w:p w:rsidR="00E33F19" w:rsidRPr="002B1D75" w:rsidRDefault="00E33F19" w:rsidP="00E33F19">
      <w:pPr>
        <w:tabs>
          <w:tab w:val="left" w:pos="900"/>
        </w:tabs>
        <w:autoSpaceDE w:val="0"/>
        <w:autoSpaceDN w:val="0"/>
        <w:adjustRightInd w:val="0"/>
        <w:jc w:val="both"/>
        <w:rPr>
          <w:rFonts w:ascii="Arial" w:eastAsia="Calibri" w:hAnsi="Arial" w:cs="Arial"/>
          <w:color w:val="000000"/>
          <w:sz w:val="20"/>
          <w:szCs w:val="20"/>
          <w:lang w:eastAsia="en-US"/>
        </w:rPr>
      </w:pPr>
    </w:p>
    <w:p w:rsidR="00E33F19" w:rsidRDefault="00E33F19" w:rsidP="00E33F19"/>
    <w:p w:rsidR="00E33F19" w:rsidRDefault="00E33F19" w:rsidP="00E33F19"/>
    <w:p w:rsidR="00327789" w:rsidRDefault="00327789"/>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p w:rsidR="00636502" w:rsidRDefault="00636502"/>
    <w:tbl>
      <w:tblPr>
        <w:tblW w:w="7720" w:type="dxa"/>
        <w:tblInd w:w="55" w:type="dxa"/>
        <w:tblCellMar>
          <w:left w:w="70" w:type="dxa"/>
          <w:right w:w="70" w:type="dxa"/>
        </w:tblCellMar>
        <w:tblLook w:val="04A0" w:firstRow="1" w:lastRow="0" w:firstColumn="1" w:lastColumn="0" w:noHBand="0" w:noVBand="1"/>
      </w:tblPr>
      <w:tblGrid>
        <w:gridCol w:w="608"/>
        <w:gridCol w:w="3279"/>
        <w:gridCol w:w="1310"/>
        <w:gridCol w:w="1343"/>
        <w:gridCol w:w="1180"/>
      </w:tblGrid>
      <w:tr w:rsidR="00636502" w:rsidRPr="00636502" w:rsidTr="00636502">
        <w:trPr>
          <w:trHeight w:val="300"/>
        </w:trPr>
        <w:tc>
          <w:tcPr>
            <w:tcW w:w="6540" w:type="dxa"/>
            <w:gridSpan w:val="4"/>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r w:rsidRPr="00636502">
              <w:rPr>
                <w:rFonts w:ascii="Arial" w:hAnsi="Arial" w:cs="Arial"/>
                <w:color w:val="000000"/>
                <w:sz w:val="20"/>
                <w:szCs w:val="20"/>
              </w:rPr>
              <w:t>Planilha com valores da empresa vencedora</w:t>
            </w:r>
            <w:proofErr w:type="gramStart"/>
            <w:r w:rsidRPr="00636502">
              <w:rPr>
                <w:rFonts w:ascii="Arial" w:hAnsi="Arial" w:cs="Arial"/>
                <w:color w:val="000000"/>
                <w:sz w:val="20"/>
                <w:szCs w:val="20"/>
              </w:rPr>
              <w:t xml:space="preserve">  </w:t>
            </w:r>
            <w:proofErr w:type="gramEnd"/>
            <w:r w:rsidRPr="00636502">
              <w:rPr>
                <w:rFonts w:ascii="Arial" w:hAnsi="Arial" w:cs="Arial"/>
                <w:color w:val="000000"/>
                <w:sz w:val="20"/>
                <w:szCs w:val="20"/>
              </w:rPr>
              <w:t>da Licitação  PP 008/2021</w:t>
            </w: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p>
        </w:tc>
      </w:tr>
      <w:tr w:rsidR="00636502" w:rsidRPr="00636502" w:rsidTr="00636502">
        <w:trPr>
          <w:trHeight w:val="300"/>
        </w:trPr>
        <w:tc>
          <w:tcPr>
            <w:tcW w:w="5197" w:type="dxa"/>
            <w:gridSpan w:val="3"/>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r w:rsidRPr="00636502">
              <w:rPr>
                <w:rFonts w:ascii="Arial" w:hAnsi="Arial" w:cs="Arial"/>
                <w:color w:val="000000"/>
                <w:sz w:val="20"/>
                <w:szCs w:val="20"/>
              </w:rPr>
              <w:t>Empresa: SUPERMERCADO LAZZAROTTO LTDA</w:t>
            </w:r>
          </w:p>
        </w:tc>
        <w:tc>
          <w:tcPr>
            <w:tcW w:w="1343"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p>
        </w:tc>
      </w:tr>
      <w:tr w:rsidR="00636502" w:rsidRPr="00636502" w:rsidTr="00636502">
        <w:trPr>
          <w:trHeight w:val="300"/>
        </w:trPr>
        <w:tc>
          <w:tcPr>
            <w:tcW w:w="3887" w:type="dxa"/>
            <w:gridSpan w:val="2"/>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roofErr w:type="gramStart"/>
            <w:r w:rsidRPr="00636502">
              <w:rPr>
                <w:rFonts w:ascii="Arial" w:hAnsi="Arial" w:cs="Arial"/>
                <w:color w:val="000000"/>
                <w:sz w:val="20"/>
                <w:szCs w:val="20"/>
              </w:rPr>
              <w:t>CNPJ:</w:t>
            </w:r>
            <w:proofErr w:type="gramEnd"/>
            <w:r w:rsidRPr="00636502">
              <w:rPr>
                <w:rFonts w:ascii="Arial" w:hAnsi="Arial" w:cs="Arial"/>
                <w:color w:val="000000"/>
                <w:sz w:val="20"/>
                <w:szCs w:val="20"/>
              </w:rPr>
              <w:t>94.131.059/0001-62</w:t>
            </w:r>
          </w:p>
        </w:tc>
        <w:tc>
          <w:tcPr>
            <w:tcW w:w="1310"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43"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p>
        </w:tc>
      </w:tr>
      <w:tr w:rsidR="00636502" w:rsidRPr="00636502" w:rsidTr="00636502">
        <w:trPr>
          <w:trHeight w:val="300"/>
        </w:trPr>
        <w:tc>
          <w:tcPr>
            <w:tcW w:w="608"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3279"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10"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43"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p>
        </w:tc>
      </w:tr>
      <w:tr w:rsidR="00636502" w:rsidRPr="00636502" w:rsidTr="00636502">
        <w:trPr>
          <w:trHeight w:val="300"/>
        </w:trPr>
        <w:tc>
          <w:tcPr>
            <w:tcW w:w="608"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3279"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10"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43"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p>
        </w:tc>
      </w:tr>
      <w:tr w:rsidR="00636502" w:rsidRPr="00636502" w:rsidTr="00636502">
        <w:trPr>
          <w:trHeight w:val="51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r w:rsidRPr="00636502">
              <w:rPr>
                <w:rFonts w:ascii="Arial" w:hAnsi="Arial" w:cs="Arial"/>
                <w:b/>
                <w:bCs/>
                <w:color w:val="000000"/>
                <w:sz w:val="20"/>
                <w:szCs w:val="20"/>
              </w:rPr>
              <w:t>Item</w:t>
            </w:r>
          </w:p>
        </w:tc>
        <w:tc>
          <w:tcPr>
            <w:tcW w:w="3279" w:type="dxa"/>
            <w:tcBorders>
              <w:top w:val="single" w:sz="4" w:space="0" w:color="auto"/>
              <w:left w:val="nil"/>
              <w:bottom w:val="single" w:sz="4" w:space="0" w:color="auto"/>
              <w:right w:val="single" w:sz="4" w:space="0" w:color="auto"/>
            </w:tcBorders>
            <w:shd w:val="clear" w:color="auto" w:fill="auto"/>
            <w:vAlign w:val="center"/>
            <w:hideMark/>
          </w:tcPr>
          <w:p w:rsidR="00636502" w:rsidRPr="00636502" w:rsidRDefault="00636502" w:rsidP="00636502">
            <w:pPr>
              <w:rPr>
                <w:rFonts w:ascii="Arial" w:hAnsi="Arial" w:cs="Arial"/>
                <w:b/>
                <w:bCs/>
                <w:color w:val="000000"/>
                <w:sz w:val="20"/>
                <w:szCs w:val="20"/>
              </w:rPr>
            </w:pPr>
            <w:r w:rsidRPr="00636502">
              <w:rPr>
                <w:rFonts w:ascii="Arial" w:hAnsi="Arial" w:cs="Arial"/>
                <w:b/>
                <w:bCs/>
                <w:color w:val="000000"/>
                <w:sz w:val="20"/>
                <w:szCs w:val="20"/>
              </w:rPr>
              <w:t>Especificação do objeto</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36502" w:rsidRPr="00636502" w:rsidRDefault="00636502" w:rsidP="00636502">
            <w:pPr>
              <w:jc w:val="center"/>
              <w:rPr>
                <w:rFonts w:ascii="Arial" w:hAnsi="Arial" w:cs="Arial"/>
                <w:b/>
                <w:bCs/>
                <w:color w:val="000000"/>
                <w:sz w:val="20"/>
                <w:szCs w:val="20"/>
              </w:rPr>
            </w:pPr>
            <w:r w:rsidRPr="00636502">
              <w:rPr>
                <w:rFonts w:ascii="Arial" w:hAnsi="Arial" w:cs="Arial"/>
                <w:b/>
                <w:bCs/>
                <w:color w:val="000000"/>
                <w:sz w:val="20"/>
                <w:szCs w:val="20"/>
              </w:rPr>
              <w:t xml:space="preserve"> Quant. Aprox.</w:t>
            </w:r>
            <w:proofErr w:type="gramStart"/>
            <w:r w:rsidRPr="00636502">
              <w:rPr>
                <w:rFonts w:ascii="Arial" w:hAnsi="Arial" w:cs="Arial"/>
                <w:b/>
                <w:bCs/>
                <w:color w:val="000000"/>
                <w:sz w:val="20"/>
                <w:szCs w:val="20"/>
              </w:rPr>
              <w:t xml:space="preserve">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636502" w:rsidRPr="00636502" w:rsidRDefault="00636502" w:rsidP="00636502">
            <w:pPr>
              <w:rPr>
                <w:rFonts w:ascii="Arial" w:hAnsi="Arial" w:cs="Arial"/>
                <w:b/>
                <w:bCs/>
                <w:color w:val="000000"/>
                <w:sz w:val="20"/>
                <w:szCs w:val="20"/>
              </w:rPr>
            </w:pPr>
            <w:proofErr w:type="gramEnd"/>
            <w:r w:rsidRPr="00636502">
              <w:rPr>
                <w:rFonts w:ascii="Arial" w:hAnsi="Arial" w:cs="Arial"/>
                <w:b/>
                <w:bCs/>
                <w:color w:val="000000"/>
                <w:sz w:val="20"/>
                <w:szCs w:val="20"/>
              </w:rPr>
              <w:t xml:space="preserve"> R$ Unit.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r w:rsidRPr="00636502">
              <w:rPr>
                <w:rFonts w:ascii="Arial" w:hAnsi="Arial" w:cs="Arial"/>
                <w:b/>
                <w:bCs/>
                <w:color w:val="000000"/>
                <w:sz w:val="20"/>
                <w:szCs w:val="20"/>
              </w:rPr>
              <w:t xml:space="preserve"> R$ Total </w:t>
            </w:r>
          </w:p>
        </w:tc>
      </w:tr>
      <w:tr w:rsidR="00636502" w:rsidRPr="00636502" w:rsidTr="0063650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502" w:rsidRPr="00636502" w:rsidRDefault="00636502" w:rsidP="00636502">
            <w:pPr>
              <w:jc w:val="center"/>
              <w:rPr>
                <w:rFonts w:ascii="Arial" w:hAnsi="Arial" w:cs="Arial"/>
                <w:color w:val="000000"/>
                <w:sz w:val="20"/>
                <w:szCs w:val="20"/>
              </w:rPr>
            </w:pPr>
            <w:proofErr w:type="gramStart"/>
            <w:r w:rsidRPr="00636502">
              <w:rPr>
                <w:rFonts w:ascii="Arial" w:hAnsi="Arial" w:cs="Arial"/>
                <w:color w:val="000000"/>
                <w:sz w:val="20"/>
                <w:szCs w:val="20"/>
              </w:rPr>
              <w:t>1</w:t>
            </w:r>
            <w:proofErr w:type="gramEnd"/>
          </w:p>
        </w:tc>
        <w:tc>
          <w:tcPr>
            <w:tcW w:w="3279" w:type="dxa"/>
            <w:tcBorders>
              <w:top w:val="nil"/>
              <w:left w:val="nil"/>
              <w:bottom w:val="single" w:sz="4" w:space="0" w:color="auto"/>
              <w:right w:val="single" w:sz="4" w:space="0" w:color="auto"/>
            </w:tcBorders>
            <w:shd w:val="clear" w:color="auto" w:fill="auto"/>
            <w:vAlign w:val="center"/>
            <w:hideMark/>
          </w:tcPr>
          <w:p w:rsidR="00636502" w:rsidRPr="00636502" w:rsidRDefault="00636502" w:rsidP="00636502">
            <w:pPr>
              <w:rPr>
                <w:rFonts w:ascii="Arial" w:hAnsi="Arial" w:cs="Arial"/>
                <w:color w:val="000000"/>
                <w:sz w:val="20"/>
                <w:szCs w:val="20"/>
              </w:rPr>
            </w:pPr>
            <w:r w:rsidRPr="00636502">
              <w:rPr>
                <w:rFonts w:ascii="Arial" w:hAnsi="Arial" w:cs="Arial"/>
                <w:color w:val="000000"/>
                <w:sz w:val="20"/>
                <w:szCs w:val="20"/>
              </w:rPr>
              <w:t>Carga de gás para botijão de 13 Kg.</w:t>
            </w:r>
          </w:p>
        </w:tc>
        <w:tc>
          <w:tcPr>
            <w:tcW w:w="1310" w:type="dxa"/>
            <w:tcBorders>
              <w:top w:val="nil"/>
              <w:left w:val="nil"/>
              <w:bottom w:val="single" w:sz="4" w:space="0" w:color="auto"/>
              <w:right w:val="single" w:sz="4" w:space="0" w:color="auto"/>
            </w:tcBorders>
            <w:shd w:val="clear" w:color="auto" w:fill="auto"/>
            <w:vAlign w:val="center"/>
            <w:hideMark/>
          </w:tcPr>
          <w:p w:rsidR="00636502" w:rsidRPr="00636502" w:rsidRDefault="00636502" w:rsidP="00636502">
            <w:pPr>
              <w:jc w:val="center"/>
              <w:rPr>
                <w:rFonts w:ascii="Arial" w:hAnsi="Arial" w:cs="Arial"/>
                <w:color w:val="000000"/>
                <w:sz w:val="20"/>
                <w:szCs w:val="20"/>
              </w:rPr>
            </w:pPr>
            <w:r w:rsidRPr="00636502">
              <w:rPr>
                <w:rFonts w:ascii="Arial" w:hAnsi="Arial" w:cs="Arial"/>
                <w:color w:val="000000"/>
                <w:sz w:val="20"/>
                <w:szCs w:val="20"/>
              </w:rPr>
              <w:t>120</w:t>
            </w:r>
          </w:p>
        </w:tc>
        <w:tc>
          <w:tcPr>
            <w:tcW w:w="1343" w:type="dxa"/>
            <w:tcBorders>
              <w:top w:val="nil"/>
              <w:left w:val="nil"/>
              <w:bottom w:val="single" w:sz="4" w:space="0" w:color="auto"/>
              <w:right w:val="single" w:sz="4" w:space="0" w:color="auto"/>
            </w:tcBorders>
            <w:shd w:val="clear" w:color="auto" w:fill="auto"/>
            <w:noWrap/>
            <w:vAlign w:val="bottom"/>
            <w:hideMark/>
          </w:tcPr>
          <w:p w:rsidR="00636502" w:rsidRPr="00636502" w:rsidRDefault="00636502" w:rsidP="00636502">
            <w:pPr>
              <w:rPr>
                <w:rFonts w:ascii="Arial" w:hAnsi="Arial" w:cs="Arial"/>
                <w:color w:val="000000"/>
                <w:sz w:val="20"/>
                <w:szCs w:val="20"/>
              </w:rPr>
            </w:pPr>
            <w:r w:rsidRPr="00636502">
              <w:rPr>
                <w:rFonts w:ascii="Arial" w:hAnsi="Arial" w:cs="Arial"/>
                <w:color w:val="000000"/>
                <w:sz w:val="20"/>
                <w:szCs w:val="20"/>
              </w:rPr>
              <w:t xml:space="preserve">       85,90 </w:t>
            </w:r>
          </w:p>
        </w:tc>
        <w:tc>
          <w:tcPr>
            <w:tcW w:w="1180" w:type="dxa"/>
            <w:tcBorders>
              <w:top w:val="nil"/>
              <w:left w:val="nil"/>
              <w:bottom w:val="single" w:sz="4" w:space="0" w:color="auto"/>
              <w:right w:val="single" w:sz="4" w:space="0" w:color="auto"/>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r w:rsidRPr="00636502">
              <w:rPr>
                <w:rFonts w:ascii="Arial" w:hAnsi="Arial" w:cs="Arial"/>
                <w:b/>
                <w:bCs/>
                <w:color w:val="000000"/>
                <w:sz w:val="20"/>
                <w:szCs w:val="20"/>
              </w:rPr>
              <w:t xml:space="preserve">   10.308,00 </w:t>
            </w:r>
          </w:p>
        </w:tc>
      </w:tr>
      <w:tr w:rsidR="00636502" w:rsidRPr="00636502" w:rsidTr="0063650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502" w:rsidRPr="00636502" w:rsidRDefault="00636502" w:rsidP="00636502">
            <w:pPr>
              <w:jc w:val="center"/>
              <w:rPr>
                <w:rFonts w:ascii="Arial" w:hAnsi="Arial" w:cs="Arial"/>
                <w:color w:val="000000"/>
                <w:sz w:val="20"/>
                <w:szCs w:val="20"/>
              </w:rPr>
            </w:pPr>
            <w:proofErr w:type="gramStart"/>
            <w:r w:rsidRPr="00636502">
              <w:rPr>
                <w:rFonts w:ascii="Arial" w:hAnsi="Arial" w:cs="Arial"/>
                <w:color w:val="000000"/>
                <w:sz w:val="20"/>
                <w:szCs w:val="20"/>
              </w:rPr>
              <w:t>2</w:t>
            </w:r>
            <w:proofErr w:type="gramEnd"/>
          </w:p>
        </w:tc>
        <w:tc>
          <w:tcPr>
            <w:tcW w:w="3279" w:type="dxa"/>
            <w:tcBorders>
              <w:top w:val="nil"/>
              <w:left w:val="nil"/>
              <w:bottom w:val="single" w:sz="4" w:space="0" w:color="auto"/>
              <w:right w:val="single" w:sz="4" w:space="0" w:color="auto"/>
            </w:tcBorders>
            <w:shd w:val="clear" w:color="auto" w:fill="auto"/>
            <w:vAlign w:val="center"/>
            <w:hideMark/>
          </w:tcPr>
          <w:p w:rsidR="00636502" w:rsidRPr="00636502" w:rsidRDefault="00636502" w:rsidP="00636502">
            <w:pPr>
              <w:rPr>
                <w:rFonts w:ascii="Arial" w:hAnsi="Arial" w:cs="Arial"/>
                <w:color w:val="000000"/>
                <w:sz w:val="20"/>
                <w:szCs w:val="20"/>
              </w:rPr>
            </w:pPr>
            <w:r w:rsidRPr="00636502">
              <w:rPr>
                <w:rFonts w:ascii="Arial" w:hAnsi="Arial" w:cs="Arial"/>
                <w:color w:val="000000"/>
                <w:sz w:val="20"/>
                <w:szCs w:val="20"/>
              </w:rPr>
              <w:t>Carga de gás para botijão 45 kg</w:t>
            </w:r>
          </w:p>
        </w:tc>
        <w:tc>
          <w:tcPr>
            <w:tcW w:w="1310" w:type="dxa"/>
            <w:tcBorders>
              <w:top w:val="nil"/>
              <w:left w:val="nil"/>
              <w:bottom w:val="single" w:sz="4" w:space="0" w:color="auto"/>
              <w:right w:val="single" w:sz="4" w:space="0" w:color="auto"/>
            </w:tcBorders>
            <w:shd w:val="clear" w:color="auto" w:fill="auto"/>
            <w:vAlign w:val="center"/>
            <w:hideMark/>
          </w:tcPr>
          <w:p w:rsidR="00636502" w:rsidRPr="00636502" w:rsidRDefault="00636502" w:rsidP="00636502">
            <w:pPr>
              <w:jc w:val="center"/>
              <w:rPr>
                <w:rFonts w:ascii="Arial" w:hAnsi="Arial" w:cs="Arial"/>
                <w:color w:val="000000"/>
                <w:sz w:val="20"/>
                <w:szCs w:val="20"/>
              </w:rPr>
            </w:pPr>
            <w:r w:rsidRPr="00636502">
              <w:rPr>
                <w:rFonts w:ascii="Arial" w:hAnsi="Arial" w:cs="Arial"/>
                <w:color w:val="000000"/>
                <w:sz w:val="20"/>
                <w:szCs w:val="20"/>
              </w:rPr>
              <w:t>20</w:t>
            </w:r>
          </w:p>
        </w:tc>
        <w:tc>
          <w:tcPr>
            <w:tcW w:w="1343" w:type="dxa"/>
            <w:tcBorders>
              <w:top w:val="nil"/>
              <w:left w:val="nil"/>
              <w:bottom w:val="single" w:sz="4" w:space="0" w:color="auto"/>
              <w:right w:val="single" w:sz="4" w:space="0" w:color="auto"/>
            </w:tcBorders>
            <w:shd w:val="clear" w:color="auto" w:fill="auto"/>
            <w:noWrap/>
            <w:vAlign w:val="bottom"/>
            <w:hideMark/>
          </w:tcPr>
          <w:p w:rsidR="00636502" w:rsidRPr="00636502" w:rsidRDefault="00636502" w:rsidP="00636502">
            <w:pPr>
              <w:rPr>
                <w:rFonts w:ascii="Arial" w:hAnsi="Arial" w:cs="Arial"/>
                <w:color w:val="000000"/>
                <w:sz w:val="20"/>
                <w:szCs w:val="20"/>
              </w:rPr>
            </w:pPr>
            <w:r w:rsidRPr="00636502">
              <w:rPr>
                <w:rFonts w:ascii="Arial" w:hAnsi="Arial" w:cs="Arial"/>
                <w:color w:val="000000"/>
                <w:sz w:val="20"/>
                <w:szCs w:val="20"/>
              </w:rPr>
              <w:t xml:space="preserve">      300,00 </w:t>
            </w:r>
          </w:p>
        </w:tc>
        <w:tc>
          <w:tcPr>
            <w:tcW w:w="1180" w:type="dxa"/>
            <w:tcBorders>
              <w:top w:val="nil"/>
              <w:left w:val="nil"/>
              <w:bottom w:val="single" w:sz="4" w:space="0" w:color="auto"/>
              <w:right w:val="single" w:sz="4" w:space="0" w:color="auto"/>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r w:rsidRPr="00636502">
              <w:rPr>
                <w:rFonts w:ascii="Arial" w:hAnsi="Arial" w:cs="Arial"/>
                <w:b/>
                <w:bCs/>
                <w:color w:val="000000"/>
                <w:sz w:val="20"/>
                <w:szCs w:val="20"/>
              </w:rPr>
              <w:t xml:space="preserve">     6.000,00 </w:t>
            </w:r>
          </w:p>
        </w:tc>
      </w:tr>
      <w:tr w:rsidR="00636502" w:rsidRPr="00636502" w:rsidTr="00636502">
        <w:trPr>
          <w:trHeight w:val="300"/>
        </w:trPr>
        <w:tc>
          <w:tcPr>
            <w:tcW w:w="608"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color w:val="000000"/>
                <w:sz w:val="20"/>
                <w:szCs w:val="20"/>
              </w:rPr>
            </w:pPr>
          </w:p>
        </w:tc>
        <w:tc>
          <w:tcPr>
            <w:tcW w:w="3279" w:type="dxa"/>
            <w:tcBorders>
              <w:top w:val="nil"/>
              <w:left w:val="nil"/>
              <w:bottom w:val="nil"/>
              <w:right w:val="nil"/>
            </w:tcBorders>
            <w:shd w:val="clear" w:color="auto" w:fill="auto"/>
            <w:noWrap/>
            <w:vAlign w:val="center"/>
            <w:hideMark/>
          </w:tcPr>
          <w:p w:rsidR="00636502" w:rsidRPr="00636502" w:rsidRDefault="00636502" w:rsidP="00636502">
            <w:pPr>
              <w:jc w:val="both"/>
              <w:rPr>
                <w:rFonts w:ascii="Arial" w:hAnsi="Arial" w:cs="Arial"/>
                <w:color w:val="000000"/>
                <w:sz w:val="20"/>
                <w:szCs w:val="20"/>
              </w:rPr>
            </w:pPr>
          </w:p>
        </w:tc>
        <w:tc>
          <w:tcPr>
            <w:tcW w:w="1310"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43"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r w:rsidRPr="00636502">
              <w:rPr>
                <w:rFonts w:ascii="Arial" w:hAnsi="Arial" w:cs="Arial"/>
                <w:b/>
                <w:bCs/>
                <w:color w:val="000000"/>
                <w:sz w:val="20"/>
                <w:szCs w:val="20"/>
              </w:rPr>
              <w:t xml:space="preserve">   16.308,00 </w:t>
            </w:r>
          </w:p>
        </w:tc>
      </w:tr>
      <w:tr w:rsidR="00636502" w:rsidRPr="00636502" w:rsidTr="00636502">
        <w:trPr>
          <w:trHeight w:val="300"/>
        </w:trPr>
        <w:tc>
          <w:tcPr>
            <w:tcW w:w="608"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3279"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10"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343" w:type="dxa"/>
            <w:tcBorders>
              <w:top w:val="nil"/>
              <w:left w:val="nil"/>
              <w:bottom w:val="nil"/>
              <w:right w:val="nil"/>
            </w:tcBorders>
            <w:shd w:val="clear" w:color="auto" w:fill="auto"/>
            <w:noWrap/>
            <w:vAlign w:val="bottom"/>
            <w:hideMark/>
          </w:tcPr>
          <w:p w:rsidR="00636502" w:rsidRPr="00636502" w:rsidRDefault="00636502" w:rsidP="00636502">
            <w:pP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636502" w:rsidRPr="00636502" w:rsidRDefault="00636502" w:rsidP="00636502">
            <w:pPr>
              <w:jc w:val="center"/>
              <w:rPr>
                <w:rFonts w:ascii="Arial" w:hAnsi="Arial" w:cs="Arial"/>
                <w:b/>
                <w:bCs/>
                <w:color w:val="000000"/>
                <w:sz w:val="20"/>
                <w:szCs w:val="20"/>
              </w:rPr>
            </w:pPr>
          </w:p>
        </w:tc>
      </w:tr>
    </w:tbl>
    <w:p w:rsidR="00636502" w:rsidRDefault="00636502">
      <w:bookmarkStart w:id="0" w:name="_GoBack"/>
      <w:bookmarkEnd w:id="0"/>
    </w:p>
    <w:sectPr w:rsidR="00636502" w:rsidSect="00E31ACB">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64" w:rsidRDefault="00F03764">
      <w:r>
        <w:separator/>
      </w:r>
    </w:p>
  </w:endnote>
  <w:endnote w:type="continuationSeparator" w:id="0">
    <w:p w:rsidR="00F03764" w:rsidRDefault="00F0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487D88"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487D88"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487D88"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64" w:rsidRDefault="00F03764">
      <w:r>
        <w:separator/>
      </w:r>
    </w:p>
  </w:footnote>
  <w:footnote w:type="continuationSeparator" w:id="0">
    <w:p w:rsidR="00F03764" w:rsidRDefault="00F0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487D88"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1BF026A" wp14:editId="27CC83B0">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487D88"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487D88"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F03764">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19"/>
    <w:rsid w:val="00327789"/>
    <w:rsid w:val="00487D88"/>
    <w:rsid w:val="00636502"/>
    <w:rsid w:val="00A35919"/>
    <w:rsid w:val="00E33F19"/>
    <w:rsid w:val="00EA2577"/>
    <w:rsid w:val="00EE787A"/>
    <w:rsid w:val="00F03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1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33F19"/>
    <w:pPr>
      <w:keepNext/>
      <w:jc w:val="center"/>
      <w:outlineLvl w:val="0"/>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3F19"/>
    <w:rPr>
      <w:rFonts w:ascii="Times New Roman" w:eastAsia="Times New Roman" w:hAnsi="Times New Roman" w:cs="Times New Roman"/>
      <w:b/>
      <w:bCs/>
      <w:sz w:val="32"/>
      <w:szCs w:val="24"/>
      <w:lang w:eastAsia="pt-BR"/>
    </w:rPr>
  </w:style>
  <w:style w:type="paragraph" w:styleId="Cabealho">
    <w:name w:val="header"/>
    <w:basedOn w:val="Normal"/>
    <w:link w:val="CabealhoChar"/>
    <w:rsid w:val="00E33F19"/>
    <w:pPr>
      <w:tabs>
        <w:tab w:val="center" w:pos="4252"/>
        <w:tab w:val="right" w:pos="8504"/>
      </w:tabs>
    </w:pPr>
  </w:style>
  <w:style w:type="character" w:customStyle="1" w:styleId="CabealhoChar">
    <w:name w:val="Cabeçalho Char"/>
    <w:basedOn w:val="Fontepargpadro"/>
    <w:link w:val="Cabealho"/>
    <w:rsid w:val="00E33F19"/>
    <w:rPr>
      <w:rFonts w:ascii="Times New Roman" w:eastAsia="Times New Roman" w:hAnsi="Times New Roman" w:cs="Times New Roman"/>
      <w:sz w:val="24"/>
      <w:szCs w:val="24"/>
      <w:lang w:eastAsia="pt-BR"/>
    </w:rPr>
  </w:style>
  <w:style w:type="paragraph" w:styleId="Rodap">
    <w:name w:val="footer"/>
    <w:basedOn w:val="Normal"/>
    <w:link w:val="RodapChar"/>
    <w:rsid w:val="00E33F19"/>
    <w:pPr>
      <w:tabs>
        <w:tab w:val="center" w:pos="4252"/>
        <w:tab w:val="right" w:pos="8504"/>
      </w:tabs>
    </w:pPr>
  </w:style>
  <w:style w:type="character" w:customStyle="1" w:styleId="RodapChar">
    <w:name w:val="Rodapé Char"/>
    <w:basedOn w:val="Fontepargpadro"/>
    <w:link w:val="Rodap"/>
    <w:rsid w:val="00E33F1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1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33F19"/>
    <w:pPr>
      <w:keepNext/>
      <w:jc w:val="center"/>
      <w:outlineLvl w:val="0"/>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3F19"/>
    <w:rPr>
      <w:rFonts w:ascii="Times New Roman" w:eastAsia="Times New Roman" w:hAnsi="Times New Roman" w:cs="Times New Roman"/>
      <w:b/>
      <w:bCs/>
      <w:sz w:val="32"/>
      <w:szCs w:val="24"/>
      <w:lang w:eastAsia="pt-BR"/>
    </w:rPr>
  </w:style>
  <w:style w:type="paragraph" w:styleId="Cabealho">
    <w:name w:val="header"/>
    <w:basedOn w:val="Normal"/>
    <w:link w:val="CabealhoChar"/>
    <w:rsid w:val="00E33F19"/>
    <w:pPr>
      <w:tabs>
        <w:tab w:val="center" w:pos="4252"/>
        <w:tab w:val="right" w:pos="8504"/>
      </w:tabs>
    </w:pPr>
  </w:style>
  <w:style w:type="character" w:customStyle="1" w:styleId="CabealhoChar">
    <w:name w:val="Cabeçalho Char"/>
    <w:basedOn w:val="Fontepargpadro"/>
    <w:link w:val="Cabealho"/>
    <w:rsid w:val="00E33F19"/>
    <w:rPr>
      <w:rFonts w:ascii="Times New Roman" w:eastAsia="Times New Roman" w:hAnsi="Times New Roman" w:cs="Times New Roman"/>
      <w:sz w:val="24"/>
      <w:szCs w:val="24"/>
      <w:lang w:eastAsia="pt-BR"/>
    </w:rPr>
  </w:style>
  <w:style w:type="paragraph" w:styleId="Rodap">
    <w:name w:val="footer"/>
    <w:basedOn w:val="Normal"/>
    <w:link w:val="RodapChar"/>
    <w:rsid w:val="00E33F19"/>
    <w:pPr>
      <w:tabs>
        <w:tab w:val="center" w:pos="4252"/>
        <w:tab w:val="right" w:pos="8504"/>
      </w:tabs>
    </w:pPr>
  </w:style>
  <w:style w:type="character" w:customStyle="1" w:styleId="RodapChar">
    <w:name w:val="Rodapé Char"/>
    <w:basedOn w:val="Fontepargpadro"/>
    <w:link w:val="Rodap"/>
    <w:rsid w:val="00E33F1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1493</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IBARAMA</dc:creator>
  <cp:lastModifiedBy>IBARAMA</cp:lastModifiedBy>
  <cp:revision>5</cp:revision>
  <cp:lastPrinted>2021-04-14T14:36:00Z</cp:lastPrinted>
  <dcterms:created xsi:type="dcterms:W3CDTF">2021-04-14T13:51:00Z</dcterms:created>
  <dcterms:modified xsi:type="dcterms:W3CDTF">2021-04-30T11:24:00Z</dcterms:modified>
</cp:coreProperties>
</file>