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BC" w:rsidRPr="004534D1" w:rsidRDefault="005C0BBC" w:rsidP="005C0BBC">
      <w:pPr>
        <w:tabs>
          <w:tab w:val="left" w:pos="5400"/>
        </w:tabs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Contrato nº 026/2019</w:t>
      </w:r>
    </w:p>
    <w:p w:rsidR="005C0BBC" w:rsidRPr="004534D1" w:rsidRDefault="005C0BBC" w:rsidP="005C0BBC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n° 007/2019</w:t>
      </w:r>
    </w:p>
    <w:p w:rsidR="005C0BBC" w:rsidRPr="004534D1" w:rsidRDefault="005C0BBC" w:rsidP="005C0BBC">
      <w:pPr>
        <w:pStyle w:val="Recuodecorpodetexto2"/>
        <w:tabs>
          <w:tab w:val="left" w:pos="5400"/>
        </w:tabs>
        <w:spacing w:line="240" w:lineRule="auto"/>
        <w:ind w:left="540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para Transporte Escolar.</w:t>
      </w:r>
    </w:p>
    <w:p w:rsidR="005C0BBC" w:rsidRPr="004534D1" w:rsidRDefault="005C0BBC" w:rsidP="005C0BBC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Corpodetexto"/>
        <w:spacing w:after="0"/>
        <w:ind w:firstLine="54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que entre si celebram, de um lado, o MUNICÍPIO DE IBARAMA, neste ato representad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o pelo Prefeito Municipal, Sr.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ANDRÉ CARLOS DA CAS, com fulcro no processo </w:t>
      </w:r>
      <w:r w:rsidR="00557E27">
        <w:rPr>
          <w:rFonts w:ascii="Arial" w:eastAsia="Arial Unicode MS" w:hAnsi="Arial" w:cs="Arial"/>
          <w:color w:val="000000"/>
          <w:sz w:val="20"/>
          <w:szCs w:val="20"/>
        </w:rPr>
        <w:t>de Pregão Presencial nº 007</w:t>
      </w:r>
      <w:r>
        <w:rPr>
          <w:rFonts w:ascii="Arial" w:eastAsia="Arial Unicode MS" w:hAnsi="Arial" w:cs="Arial"/>
          <w:color w:val="000000"/>
          <w:sz w:val="20"/>
          <w:szCs w:val="20"/>
        </w:rPr>
        <w:t>/2019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doravante denominado apenas CONTRATANTE e de outro lado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Transportes </w:t>
      </w:r>
      <w:proofErr w:type="spellStart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Varzea</w:t>
      </w:r>
      <w:proofErr w:type="spellEnd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Grande </w:t>
      </w:r>
      <w:proofErr w:type="spellStart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Ltda</w:t>
      </w:r>
      <w:proofErr w:type="spellEnd"/>
      <w:r>
        <w:rPr>
          <w:rFonts w:ascii="Arial" w:eastAsia="Arial Unicode MS" w:hAnsi="Arial" w:cs="Arial"/>
          <w:color w:val="000000" w:themeColor="text1"/>
          <w:sz w:val="20"/>
          <w:szCs w:val="20"/>
        </w:rPr>
        <w:t>,</w:t>
      </w:r>
      <w:r w:rsidRPr="0037142B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domiciliado em 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Lagoa Bonita Do Sul, neste ato representado pelo </w:t>
      </w: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Sr</w:t>
      </w:r>
      <w:r w:rsidR="00DA58A6">
        <w:rPr>
          <w:rFonts w:ascii="Arial" w:eastAsia="Arial Unicode MS" w:hAnsi="Arial" w:cs="Arial"/>
          <w:color w:val="000000" w:themeColor="text1"/>
          <w:sz w:val="20"/>
          <w:szCs w:val="20"/>
        </w:rPr>
        <w:t>a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>.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: Suzana Mirian </w:t>
      </w:r>
      <w:proofErr w:type="spell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Pappis</w:t>
      </w:r>
      <w:proofErr w:type="spell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Da Rosa, </w:t>
      </w:r>
      <w:r w:rsidR="00DA58A6" w:rsidRPr="0047042C">
        <w:rPr>
          <w:rFonts w:ascii="Arial" w:hAnsi="Arial" w:cs="Arial"/>
          <w:color w:val="000000"/>
          <w:sz w:val="20"/>
        </w:rPr>
        <w:t>RG 3094111139, SJS, data exp. 25/03/2003, CPF Nº 770.710.930-91</w:t>
      </w:r>
      <w:r w:rsidRPr="0037142B">
        <w:rPr>
          <w:rFonts w:ascii="Arial" w:eastAsia="Arial Unicode MS" w:hAnsi="Arial" w:cs="Arial"/>
          <w:color w:val="000000" w:themeColor="text1"/>
          <w:sz w:val="20"/>
          <w:szCs w:val="20"/>
        </w:rPr>
        <w:t>, doravante denominado CONTRATADO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5C0BBC" w:rsidRPr="004534D1" w:rsidRDefault="005C0BBC" w:rsidP="005C0BBC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PRIMEIRA – Constitui objeto do presente contrato o transporte de alunos da Rede Municipal de Ensino, no trajeto entre </w:t>
      </w:r>
      <w:r w:rsidR="00DA58A6">
        <w:rPr>
          <w:rFonts w:ascii="Arial" w:eastAsia="Arial Unicode MS" w:hAnsi="Arial" w:cs="Arial"/>
          <w:color w:val="000000"/>
          <w:sz w:val="20"/>
          <w:szCs w:val="20"/>
        </w:rPr>
        <w:t>Linha Castelo Branco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– Ibarama/RS e Santa Marta – Ibarama/RS.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SEGUNDA – O itinerário que o CONTRATADO efetuará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Roteiro 01</w:t>
      </w: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Linha Castelo Branco– </w:t>
      </w:r>
      <w:r>
        <w:rPr>
          <w:rFonts w:ascii="Arial" w:eastAsia="Arial Unicode MS" w:hAnsi="Arial" w:cs="Arial"/>
          <w:color w:val="000000"/>
          <w:sz w:val="20"/>
          <w:szCs w:val="20"/>
        </w:rPr>
        <w:t>Veículo com no mínimo 28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 lugares.</w:t>
      </w:r>
    </w:p>
    <w:p w:rsidR="005C0BBC" w:rsidRDefault="005C0BBC" w:rsidP="005C0BBC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Roteiro: </w:t>
      </w:r>
      <w:r w:rsidRPr="00E52532">
        <w:rPr>
          <w:rFonts w:ascii="Arial" w:eastAsia="Arial Unicode MS" w:hAnsi="Arial" w:cs="Arial"/>
          <w:sz w:val="20"/>
          <w:szCs w:val="20"/>
        </w:rPr>
        <w:t xml:space="preserve">Em seu roteiro o ônibus sai da residência de João </w:t>
      </w:r>
      <w:proofErr w:type="spellStart"/>
      <w:r w:rsidRPr="00E52532">
        <w:rPr>
          <w:rFonts w:ascii="Arial" w:eastAsia="Arial Unicode MS" w:hAnsi="Arial" w:cs="Arial"/>
          <w:sz w:val="20"/>
          <w:szCs w:val="20"/>
        </w:rPr>
        <w:t>Jahn</w:t>
      </w:r>
      <w:proofErr w:type="spellEnd"/>
      <w:r w:rsidRPr="00E52532">
        <w:rPr>
          <w:rFonts w:ascii="Arial" w:eastAsia="Arial Unicode MS" w:hAnsi="Arial" w:cs="Arial"/>
          <w:sz w:val="20"/>
          <w:szCs w:val="20"/>
        </w:rPr>
        <w:t xml:space="preserve">, entra até </w:t>
      </w:r>
      <w:proofErr w:type="gramStart"/>
      <w:r w:rsidRPr="00E52532">
        <w:rPr>
          <w:rFonts w:ascii="Arial" w:eastAsia="Arial Unicode MS" w:hAnsi="Arial" w:cs="Arial"/>
          <w:sz w:val="20"/>
          <w:szCs w:val="20"/>
        </w:rPr>
        <w:t>a parada próximo</w:t>
      </w:r>
      <w:proofErr w:type="gramEnd"/>
      <w:r w:rsidRPr="00E52532">
        <w:rPr>
          <w:rFonts w:ascii="Arial" w:eastAsia="Arial Unicode MS" w:hAnsi="Arial" w:cs="Arial"/>
          <w:sz w:val="20"/>
          <w:szCs w:val="20"/>
        </w:rPr>
        <w:t xml:space="preserve"> a Paulo Puntel, retorna segue até a </w:t>
      </w:r>
      <w:proofErr w:type="spellStart"/>
      <w:r w:rsidRPr="00E52532">
        <w:rPr>
          <w:rFonts w:ascii="Arial" w:eastAsia="Arial Unicode MS" w:hAnsi="Arial" w:cs="Arial"/>
          <w:sz w:val="20"/>
          <w:szCs w:val="20"/>
        </w:rPr>
        <w:t>Agroindustria</w:t>
      </w:r>
      <w:proofErr w:type="spellEnd"/>
      <w:r w:rsidRPr="00E5253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E52532">
        <w:rPr>
          <w:rFonts w:ascii="Arial" w:eastAsia="Arial Unicode MS" w:hAnsi="Arial" w:cs="Arial"/>
          <w:sz w:val="20"/>
          <w:szCs w:val="20"/>
        </w:rPr>
        <w:t>Arbugeri</w:t>
      </w:r>
      <w:proofErr w:type="spellEnd"/>
      <w:r w:rsidRPr="00E52532">
        <w:rPr>
          <w:rFonts w:ascii="Arial" w:eastAsia="Arial Unicode MS" w:hAnsi="Arial" w:cs="Arial"/>
          <w:sz w:val="20"/>
          <w:szCs w:val="20"/>
        </w:rPr>
        <w:t xml:space="preserve">, retorna e vai até o Neri </w:t>
      </w:r>
      <w:proofErr w:type="spellStart"/>
      <w:r w:rsidRPr="00E52532">
        <w:rPr>
          <w:rFonts w:ascii="Arial" w:eastAsia="Arial Unicode MS" w:hAnsi="Arial" w:cs="Arial"/>
          <w:sz w:val="20"/>
          <w:szCs w:val="20"/>
        </w:rPr>
        <w:t>Hindersmann</w:t>
      </w:r>
      <w:proofErr w:type="spellEnd"/>
      <w:r w:rsidRPr="00E52532">
        <w:rPr>
          <w:rFonts w:ascii="Arial" w:eastAsia="Arial Unicode MS" w:hAnsi="Arial" w:cs="Arial"/>
          <w:sz w:val="20"/>
          <w:szCs w:val="20"/>
        </w:rPr>
        <w:t xml:space="preserve"> e sobe o Cerro do “Burlei”, desce a Linha dos </w:t>
      </w:r>
      <w:proofErr w:type="spellStart"/>
      <w:r w:rsidRPr="00E52532">
        <w:rPr>
          <w:rFonts w:ascii="Arial" w:eastAsia="Arial Unicode MS" w:hAnsi="Arial" w:cs="Arial"/>
          <w:sz w:val="20"/>
          <w:szCs w:val="20"/>
        </w:rPr>
        <w:t>Horback</w:t>
      </w:r>
      <w:proofErr w:type="spellEnd"/>
      <w:r w:rsidRPr="00E52532">
        <w:rPr>
          <w:rFonts w:ascii="Arial" w:eastAsia="Arial Unicode MS" w:hAnsi="Arial" w:cs="Arial"/>
          <w:sz w:val="20"/>
          <w:szCs w:val="20"/>
        </w:rPr>
        <w:t xml:space="preserve">, retorna e vai até </w:t>
      </w:r>
      <w:proofErr w:type="spellStart"/>
      <w:r w:rsidRPr="00E52532">
        <w:rPr>
          <w:rFonts w:ascii="Arial" w:eastAsia="Arial Unicode MS" w:hAnsi="Arial" w:cs="Arial"/>
          <w:sz w:val="20"/>
          <w:szCs w:val="20"/>
        </w:rPr>
        <w:t>Cidi</w:t>
      </w:r>
      <w:proofErr w:type="spellEnd"/>
      <w:r w:rsidRPr="00E5253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E52532">
        <w:rPr>
          <w:rFonts w:ascii="Arial" w:eastAsia="Arial Unicode MS" w:hAnsi="Arial" w:cs="Arial"/>
          <w:sz w:val="20"/>
          <w:szCs w:val="20"/>
        </w:rPr>
        <w:t>Arbugeri</w:t>
      </w:r>
      <w:proofErr w:type="spellEnd"/>
      <w:r w:rsidRPr="00E52532">
        <w:rPr>
          <w:rFonts w:ascii="Arial" w:eastAsia="Arial Unicode MS" w:hAnsi="Arial" w:cs="Arial"/>
          <w:sz w:val="20"/>
          <w:szCs w:val="20"/>
        </w:rPr>
        <w:t xml:space="preserve">, retorna e segue na geral até a EMEF Menino Jesus. Retorna e desce a geral, passado pela travessa do Mario </w:t>
      </w:r>
      <w:proofErr w:type="spellStart"/>
      <w:r w:rsidRPr="00E52532">
        <w:rPr>
          <w:rFonts w:ascii="Arial" w:eastAsia="Arial Unicode MS" w:hAnsi="Arial" w:cs="Arial"/>
          <w:sz w:val="20"/>
          <w:szCs w:val="20"/>
        </w:rPr>
        <w:t>Raminelli</w:t>
      </w:r>
      <w:proofErr w:type="spellEnd"/>
      <w:r w:rsidRPr="00E52532">
        <w:rPr>
          <w:rFonts w:ascii="Arial" w:eastAsia="Arial Unicode MS" w:hAnsi="Arial" w:cs="Arial"/>
          <w:sz w:val="20"/>
          <w:szCs w:val="20"/>
        </w:rPr>
        <w:t>, saindo no asfalto, entra no “</w:t>
      </w:r>
      <w:proofErr w:type="spellStart"/>
      <w:r w:rsidRPr="00E52532">
        <w:rPr>
          <w:rFonts w:ascii="Arial" w:eastAsia="Arial Unicode MS" w:hAnsi="Arial" w:cs="Arial"/>
          <w:sz w:val="20"/>
          <w:szCs w:val="20"/>
        </w:rPr>
        <w:t>Busatto</w:t>
      </w:r>
      <w:proofErr w:type="spellEnd"/>
      <w:r w:rsidRPr="00E52532">
        <w:rPr>
          <w:rFonts w:ascii="Arial" w:eastAsia="Arial Unicode MS" w:hAnsi="Arial" w:cs="Arial"/>
          <w:sz w:val="20"/>
          <w:szCs w:val="20"/>
        </w:rPr>
        <w:t xml:space="preserve">”, indo até o último morador, retorna e passa pela </w:t>
      </w:r>
      <w:r w:rsidRPr="00E52532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Escola Municipal Luiz Augusto </w:t>
      </w:r>
      <w:proofErr w:type="spellStart"/>
      <w:r w:rsidRPr="00E52532">
        <w:rPr>
          <w:rFonts w:ascii="Arial" w:eastAsia="Arial Unicode MS" w:hAnsi="Arial" w:cs="Arial"/>
          <w:color w:val="000000" w:themeColor="text1"/>
          <w:sz w:val="20"/>
          <w:szCs w:val="20"/>
        </w:rPr>
        <w:t>Colombelli</w:t>
      </w:r>
      <w:proofErr w:type="spellEnd"/>
      <w:r w:rsidRPr="00E52532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, após Escola Estadual Catarina </w:t>
      </w:r>
      <w:proofErr w:type="spellStart"/>
      <w:r w:rsidRPr="00E52532">
        <w:rPr>
          <w:rFonts w:ascii="Arial" w:eastAsia="Arial Unicode MS" w:hAnsi="Arial" w:cs="Arial"/>
          <w:color w:val="000000" w:themeColor="text1"/>
          <w:sz w:val="20"/>
          <w:szCs w:val="20"/>
        </w:rPr>
        <w:t>Bridi</w:t>
      </w:r>
      <w:proofErr w:type="spellEnd"/>
      <w:r w:rsidRPr="00E52532">
        <w:rPr>
          <w:rFonts w:ascii="Arial" w:eastAsia="Arial Unicode MS" w:hAnsi="Arial" w:cs="Arial"/>
          <w:color w:val="000000" w:themeColor="text1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E52532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Ao meio dia faz o trajeto inverso, só não entrando no </w:t>
      </w:r>
      <w:proofErr w:type="gramStart"/>
      <w:r w:rsidRPr="00E52532">
        <w:rPr>
          <w:rFonts w:ascii="Arial" w:eastAsia="Arial Unicode MS" w:hAnsi="Arial" w:cs="Arial"/>
          <w:color w:val="000000" w:themeColor="text1"/>
          <w:sz w:val="20"/>
          <w:szCs w:val="20"/>
        </w:rPr>
        <w:t>“</w:t>
      </w:r>
      <w:proofErr w:type="spellStart"/>
      <w:r w:rsidRPr="00E52532">
        <w:rPr>
          <w:rFonts w:ascii="Arial" w:eastAsia="Arial Unicode MS" w:hAnsi="Arial" w:cs="Arial"/>
          <w:color w:val="000000" w:themeColor="text1"/>
          <w:sz w:val="20"/>
          <w:szCs w:val="20"/>
        </w:rPr>
        <w:t>Busato</w:t>
      </w:r>
      <w:proofErr w:type="spellEnd"/>
      <w:r w:rsidRPr="00E52532">
        <w:rPr>
          <w:rFonts w:ascii="Arial" w:eastAsia="Arial Unicode MS" w:hAnsi="Arial" w:cs="Arial"/>
          <w:sz w:val="20"/>
          <w:szCs w:val="20"/>
        </w:rPr>
        <w:t xml:space="preserve">, totalizando assim, </w:t>
      </w:r>
      <w:r>
        <w:rPr>
          <w:rFonts w:ascii="Arial" w:eastAsia="Arial Unicode MS" w:hAnsi="Arial" w:cs="Arial"/>
          <w:b/>
          <w:sz w:val="20"/>
          <w:szCs w:val="20"/>
        </w:rPr>
        <w:t>60</w:t>
      </w:r>
      <w:r w:rsidRPr="00E52532">
        <w:rPr>
          <w:rFonts w:ascii="Arial" w:eastAsia="Arial Unicode MS" w:hAnsi="Arial" w:cs="Arial"/>
          <w:b/>
          <w:sz w:val="20"/>
          <w:szCs w:val="20"/>
        </w:rPr>
        <w:t xml:space="preserve"> km (sessenta quilômetros)</w:t>
      </w:r>
      <w:r w:rsidRPr="00E52532">
        <w:rPr>
          <w:rFonts w:ascii="Arial" w:eastAsia="Arial Unicode MS" w:hAnsi="Arial" w:cs="Arial"/>
          <w:sz w:val="20"/>
          <w:szCs w:val="20"/>
        </w:rPr>
        <w:t xml:space="preserve"> </w:t>
      </w:r>
      <w:r w:rsidR="00AA2090">
        <w:rPr>
          <w:rFonts w:ascii="Arial" w:eastAsia="Arial Unicode MS" w:hAnsi="Arial" w:cs="Arial"/>
          <w:color w:val="000000" w:themeColor="text1"/>
          <w:sz w:val="20"/>
          <w:szCs w:val="20"/>
        </w:rPr>
        <w:t>de ida e volta.</w:t>
      </w:r>
      <w:bookmarkStart w:id="0" w:name="_GoBack"/>
      <w:bookmarkEnd w:id="0"/>
      <w:proofErr w:type="gramEnd"/>
    </w:p>
    <w:p w:rsidR="005C0BBC" w:rsidRPr="004534D1" w:rsidRDefault="005C0BBC" w:rsidP="005C0BBC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TERCEIRA – Qualquer modificação ou alteração de trajeto e horários somente vigorará após aditamento contratual, e deverá ser anunciada com antecedência mínima de 02 (dois) dias.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QUARTA – O presente contrato terá vigência de </w:t>
      </w:r>
      <w:r>
        <w:rPr>
          <w:rFonts w:ascii="Arial" w:eastAsia="Arial Unicode MS" w:hAnsi="Arial" w:cs="Arial"/>
          <w:color w:val="000000"/>
          <w:sz w:val="20"/>
          <w:szCs w:val="20"/>
        </w:rPr>
        <w:t>01 de abril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até o final do ano letivo.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QUINTA – Pela prestação de serviço, o CONTRATADO rece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berá pelo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Roteiro 01</w:t>
      </w:r>
      <w:r w:rsidRPr="00664D04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Linha Castelo Branco –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o valor por Km de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4,73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(Quatro reais e setenta e três</w:t>
      </w: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 xml:space="preserve">centavos), sendo o valor diário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283,80 (</w:t>
      </w:r>
      <w:r w:rsidRPr="00E32F90">
        <w:rPr>
          <w:rFonts w:ascii="Arial" w:eastAsia="Arial Unicode MS" w:hAnsi="Arial" w:cs="Arial"/>
          <w:color w:val="000000"/>
          <w:sz w:val="20"/>
          <w:szCs w:val="20"/>
        </w:rPr>
        <w:t xml:space="preserve">Duzentos e </w:t>
      </w:r>
      <w:r>
        <w:rPr>
          <w:rFonts w:ascii="Arial" w:eastAsia="Arial Unicode MS" w:hAnsi="Arial" w:cs="Arial"/>
          <w:color w:val="000000"/>
          <w:sz w:val="20"/>
          <w:szCs w:val="20"/>
        </w:rPr>
        <w:t>oitenta e três reais e oitenta</w:t>
      </w:r>
      <w:r w:rsidRPr="00E32F90">
        <w:rPr>
          <w:rFonts w:ascii="Arial" w:eastAsia="Arial Unicode MS" w:hAnsi="Arial" w:cs="Arial"/>
          <w:color w:val="000000"/>
          <w:sz w:val="20"/>
          <w:szCs w:val="20"/>
        </w:rPr>
        <w:t xml:space="preserve"> centavos)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totalizando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>50.516,40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(</w:t>
      </w:r>
      <w:r>
        <w:rPr>
          <w:rFonts w:ascii="Arial" w:eastAsia="Arial Unicode MS" w:hAnsi="Arial" w:cs="Arial"/>
          <w:color w:val="000000"/>
          <w:sz w:val="20"/>
          <w:szCs w:val="20"/>
        </w:rPr>
        <w:t>Cinquenta mil quinhentos e dezesseis reais e quarenta centavos)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Sendo </w:t>
      </w:r>
      <w:r>
        <w:rPr>
          <w:rFonts w:ascii="Arial" w:eastAsia="Arial Unicode MS" w:hAnsi="Arial" w:cs="Arial"/>
          <w:color w:val="000000"/>
          <w:sz w:val="20"/>
          <w:szCs w:val="20"/>
        </w:rPr>
        <w:t>178 (Cento e setenta e oito)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número de dias de transporte escolar. O número de alunos a serem transportados será de acordo com a lista nominal de alunos apresentada pela SMEC, a qual será parte integrante deste contrato.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SEXTA – O valor de que trata a cláusula anterior será revisado no seguinte caso: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as alterações, ajustes ou modificações, que se fizerem necessárias para melhor adequação aos objetivos, serão em conformidade com o Art. 65 da Lei Federal nº 8.666/93 e alterações posteriores.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SÉTIMA – Sempre que forem atendidas as condições do contrato, considera-se mantido o seu equilíbrio econômico-financeiro.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OITAVA – Compete ao CONTRATADO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executar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de modo satisfatório e de acordo com as determinações do CONTRATANTE;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horários e trajetos fixados pelo CONTRATANTE;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iniciar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os serviços dia 01 de abril 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seguro contra danos materiais e pessoais para os alunos;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apanhar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alunos nos locais determinados pelo CONTRATANTE;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cortesia os alunos e os agentes de fiscalização do CONTRATANTE;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responder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direta ou indiretamente, por quaisquer danos causados ao CONTRATANTE, aos alunos e ou a terceiros, por dolo ou culpa;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as determinações do CONTRATANTE;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submeter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às vistorias técnicas determinadas pelo CONTRATANTE;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sempre limpos e em condições de segurança;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em dia o inventário e o registro dos bens vinculados à prestação de serviços;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contas do serviço ao CONTRATANTE, semestralmente, através de relatório circunstanciado;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permitir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aos encarregados da fiscalização o livre acesso, em qualquer época, aos bens destinados ao serviço contratado;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zelar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pela integridade dos bens vinculados à prestação do serviço, que deverão ser segurados;</w:t>
      </w:r>
    </w:p>
    <w:p w:rsidR="005C0BBC" w:rsidRPr="004534D1" w:rsidRDefault="005C0BBC" w:rsidP="005C0BBC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em funcionamento, substituindo o veículo em serviço por outro sempre que se fizer necessário. 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NONA – Todas as despesas referentes ao serviço correrão por conta da CONTRATADA, inclusive Tributos Municipais, Estaduais e Federais incidentes sobre a atividade.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– O CONTRATADO compromete-se a efetuar, pontualmente os recolhimentos sociais, trabalhistas e previdenciários, bem como manter, durante todo o período do contrato, todas as condições de habilitação.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PRIMEIRA - Compete ao CONTRATANTE: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aplicar as penalidades regulamentares e contratuais;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b) homologar reajustes e proceder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revisão dos valores na forma da lei, das normas pertinentes e deste contrato;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c) Cumprir e fazer cumprir as cláusulas do presente contrato;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d) zelar pela boa qualidade do serviço, receber, apurar e solucionar queixas e reclamações dos alunos, que serão cientificados, em até 03 (três) dias, das providências tomadas pelo CONTRATANTE;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SEGUNDA – O CONTRATADO deverá prestar serviço adequado ao pleno atendimento dos alunos, conforme estabelecido neste contrato de modo a satisfazer as condições de regularidade, continuidade, eficiência, segurança, atualidade, generalidade, cortesia na sua prestação, devendo, para tanto, procurar modernizar seu veículo, e mantê-lo em bom estado de conservação, bem como realizar as obrigações constantes deste contrato.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TERCEIRA – Não se caracteriza como descontinuidade do serviço a sua interrupção em situação de emergência ou após prévio aviso, quando motivada por razões de ordem técnica ou de segurança dos alunos.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QUARTA – Os serviços serão executados diretamente pelo CONTRATADO, não sendo permitida a </w:t>
      </w:r>
      <w:proofErr w:type="spellStart"/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sub-contratação</w:t>
      </w:r>
      <w:proofErr w:type="spellEnd"/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, sob pena de rescisão do contrato. </w:t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QUINTA – São direitos e obrigações dos alunos:</w:t>
      </w:r>
    </w:p>
    <w:p w:rsidR="005C0BBC" w:rsidRPr="004534D1" w:rsidRDefault="005C0BBC" w:rsidP="005C0BBC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serviço adequado;</w:t>
      </w:r>
    </w:p>
    <w:p w:rsidR="005C0BBC" w:rsidRPr="004534D1" w:rsidRDefault="005C0BBC" w:rsidP="005C0BBC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CONTRATANTE e do CONTRATADO as irregularidades de que tenham notícia, referentes ao serviço prestado;</w:t>
      </w:r>
    </w:p>
    <w:p w:rsidR="005C0BBC" w:rsidRPr="004534D1" w:rsidRDefault="005C0BBC" w:rsidP="005C0BBC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levar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conhecimento do CONTRATANTE e do CONTRATADO as irregularidades  de que tenham notícia, referentes ao serviço prestado;</w:t>
      </w:r>
    </w:p>
    <w:p w:rsidR="005C0BBC" w:rsidRPr="004534D1" w:rsidRDefault="005C0BBC" w:rsidP="005C0BBC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comunicar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CONTRATANTE  e as demais autoridades competentes os atos ilícitos  praticados pelo  CONTRATADO ou seus propostos na prestação do serviço;</w:t>
      </w:r>
    </w:p>
    <w:p w:rsidR="005C0BBC" w:rsidRPr="004534D1" w:rsidRDefault="005C0BBC" w:rsidP="005C0BBC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contribuir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para a permanência das boas condições dos bens utilizados na prestação dos serviços;</w:t>
      </w:r>
    </w:p>
    <w:p w:rsidR="005C0BBC" w:rsidRPr="004534D1" w:rsidRDefault="005C0BBC" w:rsidP="005C0BBC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cooperar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a fiscalização do CONTRATANTE.</w:t>
      </w:r>
    </w:p>
    <w:p w:rsidR="005C0BBC" w:rsidRPr="004534D1" w:rsidRDefault="005C0BBC" w:rsidP="005C0BBC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CLÁUSULA DÉCIMA SEXTA – O CONTRATANTE poderá rescindir o contrato, independentemente da conclusão por prazo, nos seguintes casos:</w:t>
      </w:r>
    </w:p>
    <w:p w:rsidR="005C0BBC" w:rsidRPr="004534D1" w:rsidRDefault="005C0BBC" w:rsidP="005C0BBC">
      <w:pPr>
        <w:pStyle w:val="Recuodecorpodetexto"/>
        <w:numPr>
          <w:ilvl w:val="0"/>
          <w:numId w:val="3"/>
        </w:numPr>
        <w:tabs>
          <w:tab w:val="clear" w:pos="1800"/>
          <w:tab w:val="num" w:pos="-340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manifestada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do serviço;</w:t>
      </w:r>
    </w:p>
    <w:p w:rsidR="005C0BBC" w:rsidRPr="004534D1" w:rsidRDefault="005C0BBC" w:rsidP="005C0BBC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reiterada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aos  preceitos estabelecidos na legislação e neste contrato;</w:t>
      </w:r>
    </w:p>
    <w:p w:rsidR="005C0BBC" w:rsidRPr="004534D1" w:rsidRDefault="005C0BBC" w:rsidP="005C0BBC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falta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grave à juízo do CONTRATANTE, devidamente comprovada, após garantido o contraditório e a ampla defesa;</w:t>
      </w:r>
    </w:p>
    <w:p w:rsidR="005C0BBC" w:rsidRPr="004534D1" w:rsidRDefault="005C0BBC" w:rsidP="005C0BBC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paralisação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ou abandono total ou parcial do serviço, ressalvada as hipóteses de caso fortuito ou força maior;</w:t>
      </w:r>
    </w:p>
    <w:p w:rsidR="005C0BBC" w:rsidRPr="004534D1" w:rsidRDefault="005C0BBC" w:rsidP="005C0BBC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prazo para inicio da prestação do serviço;</w:t>
      </w:r>
    </w:p>
    <w:p w:rsidR="005C0BBC" w:rsidRPr="004534D1" w:rsidRDefault="005C0BBC" w:rsidP="005C0BBC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serviço de forma inadequada;</w:t>
      </w:r>
    </w:p>
    <w:p w:rsidR="005C0BBC" w:rsidRPr="004534D1" w:rsidRDefault="005C0BBC" w:rsidP="005C0BBC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rescisão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em conformidade com o Art. 78 e parágrafos, da Lei Federal nº 8.666/93;</w:t>
      </w:r>
    </w:p>
    <w:p w:rsidR="005C0BBC" w:rsidRPr="004534D1" w:rsidRDefault="005C0BBC" w:rsidP="005C0BBC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por parte do CONTRATADO, das condições econômicas, técnicas ou operacionais necessárias a adequada prestação dos serviços;</w:t>
      </w:r>
    </w:p>
    <w:p w:rsidR="005C0BBC" w:rsidRPr="004534D1" w:rsidRDefault="005C0BBC" w:rsidP="005C0BBC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pelo CONTRATADO, das penalidades impostas pelo CONTRATANTE;</w:t>
      </w:r>
    </w:p>
    <w:p w:rsidR="005C0BBC" w:rsidRPr="004534D1" w:rsidRDefault="005C0BBC" w:rsidP="005C0BBC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SÉTIMA - </w:t>
      </w:r>
      <w:r w:rsidRPr="004534D1">
        <w:rPr>
          <w:rFonts w:ascii="Arial" w:hAnsi="Arial" w:cs="Arial"/>
          <w:sz w:val="20"/>
          <w:szCs w:val="20"/>
        </w:rPr>
        <w:t xml:space="preserve">Pelo inadimplemento das obrigações, </w:t>
      </w:r>
      <w:proofErr w:type="gramStart"/>
      <w:r w:rsidRPr="004534D1">
        <w:rPr>
          <w:rFonts w:ascii="Arial" w:hAnsi="Arial" w:cs="Arial"/>
          <w:sz w:val="20"/>
          <w:szCs w:val="20"/>
        </w:rPr>
        <w:t>seja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5C0BBC" w:rsidRPr="004534D1" w:rsidRDefault="005C0BBC" w:rsidP="005C0BB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a)</w:t>
      </w:r>
      <w:r w:rsidRPr="004534D1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5C0BBC" w:rsidRPr="004534D1" w:rsidRDefault="005C0BBC" w:rsidP="005C0BB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b</w:t>
      </w:r>
      <w:r w:rsidRPr="004534D1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anos;</w:t>
      </w:r>
    </w:p>
    <w:p w:rsidR="005C0BBC" w:rsidRPr="004534D1" w:rsidRDefault="005C0BBC" w:rsidP="005C0BB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c)</w:t>
      </w:r>
      <w:r w:rsidRPr="004534D1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5C0BBC" w:rsidRPr="004534D1" w:rsidRDefault="005C0BBC" w:rsidP="005C0BB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d)</w:t>
      </w:r>
      <w:r w:rsidRPr="004534D1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5C0BBC" w:rsidRPr="004534D1" w:rsidRDefault="005C0BBC" w:rsidP="005C0BB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e)</w:t>
      </w:r>
      <w:r w:rsidRPr="004534D1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5C0BBC" w:rsidRPr="004534D1" w:rsidRDefault="005C0BBC" w:rsidP="005C0BB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f)</w:t>
      </w:r>
      <w:r w:rsidRPr="004534D1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3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5C0BBC" w:rsidRPr="004534D1" w:rsidRDefault="005C0BBC" w:rsidP="005C0BB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g)</w:t>
      </w:r>
      <w:r w:rsidRPr="004534D1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5C0BBC" w:rsidRPr="004534D1" w:rsidRDefault="005C0BBC" w:rsidP="005C0BB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h)</w:t>
      </w:r>
      <w:r w:rsidRPr="004534D1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5C0BBC" w:rsidRPr="004534D1" w:rsidRDefault="005C0BBC" w:rsidP="005C0BB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17.1</w:t>
      </w:r>
      <w:r w:rsidRPr="004534D1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5C0BBC" w:rsidRPr="004534D1" w:rsidRDefault="005C0BBC" w:rsidP="005C0BBC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4534D1">
        <w:rPr>
          <w:rFonts w:ascii="Arial" w:hAnsi="Arial" w:cs="Arial"/>
          <w:b/>
          <w:sz w:val="20"/>
          <w:szCs w:val="20"/>
        </w:rPr>
        <w:t>17.2</w:t>
      </w:r>
      <w:r w:rsidRPr="004534D1">
        <w:rPr>
          <w:rFonts w:ascii="Arial" w:hAnsi="Arial" w:cs="Arial"/>
          <w:sz w:val="20"/>
          <w:szCs w:val="20"/>
        </w:rPr>
        <w:t xml:space="preserve"> Nenhum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pagamento será efetuado pela Administração enquanto pendente de liquidação qualquer obrigação financeira que for imposta ao fornecedor em virtude de penalidades ou inadimplência contratual.</w:t>
      </w:r>
    </w:p>
    <w:p w:rsidR="005C0BBC" w:rsidRPr="00955530" w:rsidRDefault="005C0BBC" w:rsidP="005C0BBC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 xml:space="preserve">17.3 </w:t>
      </w:r>
      <w:r w:rsidRPr="004534D1">
        <w:rPr>
          <w:rFonts w:ascii="Arial" w:hAnsi="Arial" w:cs="Arial"/>
          <w:sz w:val="20"/>
          <w:szCs w:val="20"/>
        </w:rPr>
        <w:t xml:space="preserve">A empresa que: </w:t>
      </w:r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convocada dentro do prazo de validade da sua proposta, não celebrar o contrato, apresentar documentação falsa exigida para o certame, ensejar o retardamento da execução de seu objeto, falhar ou fraudar na execução do contrato, cometer fraude fiscal, ficará impedido de licitar e contratar com a União, Estados, Distrito Federal ou Municípios e, será descredenciado no </w:t>
      </w:r>
      <w:proofErr w:type="spell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 nos sistemas de cadastramento de fornecedores a que se refere o inciso XIV do art. 4° da Lei 10.520/2002, pelo prazo de até </w:t>
      </w:r>
      <w:proofErr w:type="gram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OITAVA – A fiscalização dos serviços prestados pelo CONTRATADO ficará a cargo do CONTRATANTE, através da Secretaria Municipal da Educação e Cultura.</w:t>
      </w: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NONA – O pagamento dos serviços contratados será efetuado pelo CONTRATANTE sempre no mês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subseqüente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da prestação dos serviços.</w:t>
      </w: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– O veículo do CONTRATADO não poderá transitar em outros trajetos conduzindo alunos, salvo com autorização do CONTRATANTE.</w:t>
      </w: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PRIMEIRA – As despesas decorrentes deste contrato serão suportadas pela dotação orçamentária seguinte:</w:t>
      </w: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Órgão: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 – Secretaria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de Educação e Cultura</w:t>
      </w: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Unidade: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0701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Ensino</w:t>
      </w: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2.020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Transporte Escolar</w:t>
      </w:r>
    </w:p>
    <w:p w:rsidR="005C0BBC" w:rsidRPr="004534D1" w:rsidRDefault="005C0BBC" w:rsidP="005C0BBC">
      <w:pPr>
        <w:pStyle w:val="Recuodecorpodetexto"/>
        <w:tabs>
          <w:tab w:val="num" w:pos="0"/>
          <w:tab w:val="left" w:pos="108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3.3.90.39.00.00.00.00.0020 – Outros Serviços Terceiros – Pessoa Jurídica</w:t>
      </w:r>
    </w:p>
    <w:p w:rsidR="005C0BBC" w:rsidRPr="004534D1" w:rsidRDefault="005C0BBC" w:rsidP="005C0BBC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3.3.90.39.00.00.00.00.0031 – Outros Serviços Terceiros – Pessoa Jurídica</w:t>
      </w:r>
    </w:p>
    <w:p w:rsidR="005C0BBC" w:rsidRPr="004534D1" w:rsidRDefault="005C0BBC" w:rsidP="005C0BBC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3.3.90.39.00.00.00.00.1011 – Outros Serviços Terceiros – Pessoa Jurídica </w:t>
      </w:r>
    </w:p>
    <w:p w:rsidR="005C0BBC" w:rsidRPr="004534D1" w:rsidRDefault="005C0BBC" w:rsidP="005C0BBC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3.3.90.39.00.00.00.00.1016 – Outros Serviços terceiros – Pessoa Jurídica </w:t>
      </w:r>
    </w:p>
    <w:p w:rsidR="005C0BBC" w:rsidRPr="004534D1" w:rsidRDefault="005C0BBC" w:rsidP="005C0BBC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3.3.90.39.00.00.00.00.1040 – Outros Serviços Terceiros – Pessoa Jurídica</w:t>
      </w:r>
    </w:p>
    <w:p w:rsidR="005C0BBC" w:rsidRPr="004534D1" w:rsidRDefault="005C0BBC" w:rsidP="005C0BBC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</w:t>
      </w: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2.021– Transporte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Escolar do Ensino Médio</w:t>
      </w: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3.3.90.39.00.00.00.00.0001 – Outros Serviços Terceiros – Pessoa Jurídica</w:t>
      </w:r>
    </w:p>
    <w:p w:rsidR="005C0BBC" w:rsidRDefault="005C0BBC" w:rsidP="005C0BBC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3.3.90.39.00.00.00.00.1016 – Outros Serviços Terceiros – Pessoa Jurídica</w:t>
      </w:r>
    </w:p>
    <w:p w:rsidR="005C0BBC" w:rsidRPr="004534D1" w:rsidRDefault="005C0BBC" w:rsidP="005C0BBC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2.062– Transporte Escolar – Educação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Infantil</w:t>
      </w: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3.3.90.36.00.00.00.00.0020 – Outros Serviços Terceiros – Pessoa Jurídica</w:t>
      </w:r>
    </w:p>
    <w:p w:rsidR="005C0BBC" w:rsidRPr="004534D1" w:rsidRDefault="005C0BBC" w:rsidP="005C0BBC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3.3.90.39.00.00.00.00.0031 – Outros Serviços Terceiros – Pessoa Jurídica</w:t>
      </w:r>
    </w:p>
    <w:p w:rsidR="005C0BBC" w:rsidRPr="004534D1" w:rsidRDefault="005C0BBC" w:rsidP="005C0BBC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3.3.90.39.00.00.00.00.1040 – Outros Serviços Terceiros – Pessoa Jurídica</w:t>
      </w:r>
    </w:p>
    <w:p w:rsidR="005C0BBC" w:rsidRPr="004534D1" w:rsidRDefault="005C0BBC" w:rsidP="005C0BBC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VIGÉSIMA SEGUNDA - Fica eleito o Foro da Câmara de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Sobradinho-RS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para dirimir eventuais litígios decorrentes que por ventura existam ou venham a existir sobre o presente instrumento e que as legislações citadas não esclareçam.</w:t>
      </w:r>
    </w:p>
    <w:p w:rsidR="005C0BBC" w:rsidRPr="004534D1" w:rsidRDefault="005C0BBC" w:rsidP="005C0BBC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CLÁUSULA VIGÉSIMA TERCEIRA – E por estarem assim ajustados, assinam o presente instrumento em 02 (duas) vias de igual teor e forma, juntamente com as testemunha abaixo firmadas.</w:t>
      </w:r>
    </w:p>
    <w:p w:rsidR="005C0BBC" w:rsidRPr="004534D1" w:rsidRDefault="005C0BBC" w:rsidP="005C0BBC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Ibarama, 28 de março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5C0BBC" w:rsidRPr="004534D1" w:rsidRDefault="005C0BBC" w:rsidP="005C0BBC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Default="005C0BBC" w:rsidP="005C0BBC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>ANDRÉ CARLOS DA CAS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            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Prefeito Municipal </w:t>
      </w:r>
    </w:p>
    <w:p w:rsidR="005C0BBC" w:rsidRDefault="005C0BBC" w:rsidP="005C0BBC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</w:t>
      </w:r>
    </w:p>
    <w:p w:rsidR="005C0BBC" w:rsidRPr="004534D1" w:rsidRDefault="005C0BBC" w:rsidP="005C0BBC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5C0BBC" w:rsidRPr="004534D1" w:rsidRDefault="005C0BBC" w:rsidP="005C0BBC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___________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___</w:t>
      </w:r>
    </w:p>
    <w:p w:rsidR="005C0BBC" w:rsidRPr="005C0BBC" w:rsidRDefault="005C0BBC" w:rsidP="005C0BBC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       </w:t>
      </w:r>
      <w:r w:rsidRPr="005C0BBC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Suzana Mirian </w:t>
      </w:r>
      <w:proofErr w:type="spellStart"/>
      <w:r w:rsidRPr="005C0BBC">
        <w:rPr>
          <w:rFonts w:ascii="Arial" w:eastAsia="Arial Unicode MS" w:hAnsi="Arial" w:cs="Arial"/>
          <w:color w:val="000000" w:themeColor="text1"/>
          <w:sz w:val="20"/>
          <w:szCs w:val="20"/>
        </w:rPr>
        <w:t>Pappis</w:t>
      </w:r>
      <w:proofErr w:type="spellEnd"/>
      <w:r w:rsidRPr="005C0BBC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Da Rosa</w:t>
      </w:r>
    </w:p>
    <w:p w:rsidR="005C0BBC" w:rsidRPr="00955530" w:rsidRDefault="005C0BBC" w:rsidP="005C0BBC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    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Contratado</w:t>
      </w:r>
    </w:p>
    <w:p w:rsidR="005C0BBC" w:rsidRDefault="005C0BBC" w:rsidP="005C0BBC"/>
    <w:p w:rsidR="005C0BBC" w:rsidRDefault="005C0BBC" w:rsidP="005C0BBC"/>
    <w:p w:rsidR="00D06700" w:rsidRDefault="00D06700"/>
    <w:sectPr w:rsidR="00D06700" w:rsidSect="00D6274A">
      <w:headerReference w:type="default" r:id="rId8"/>
      <w:footerReference w:type="default" r:id="rId9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92" w:rsidRDefault="00BB4592">
      <w:r>
        <w:separator/>
      </w:r>
    </w:p>
  </w:endnote>
  <w:endnote w:type="continuationSeparator" w:id="0">
    <w:p w:rsidR="00BB4592" w:rsidRDefault="00B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A58A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DA58A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DA58A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92" w:rsidRDefault="00BB4592">
      <w:r>
        <w:separator/>
      </w:r>
    </w:p>
  </w:footnote>
  <w:footnote w:type="continuationSeparator" w:id="0">
    <w:p w:rsidR="00BB4592" w:rsidRDefault="00BB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A58A6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079BF477" wp14:editId="04FE219F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DA58A6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DA58A6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BB4592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C00"/>
    <w:multiLevelType w:val="hybridMultilevel"/>
    <w:tmpl w:val="7D327CE6"/>
    <w:lvl w:ilvl="0" w:tplc="D60C0762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2C59C6"/>
    <w:multiLevelType w:val="hybridMultilevel"/>
    <w:tmpl w:val="66F2C472"/>
    <w:lvl w:ilvl="0" w:tplc="6C1ABA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7271865"/>
    <w:multiLevelType w:val="hybridMultilevel"/>
    <w:tmpl w:val="1A3016E0"/>
    <w:lvl w:ilvl="0" w:tplc="E80821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BC"/>
    <w:rsid w:val="00557E27"/>
    <w:rsid w:val="005C0BBC"/>
    <w:rsid w:val="00AA2090"/>
    <w:rsid w:val="00BB4592"/>
    <w:rsid w:val="00D06700"/>
    <w:rsid w:val="00D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0B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0B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C0B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0B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C0BBC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C0B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5C0BB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C0B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C0B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0B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C0B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0BB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0B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0B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C0B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0B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C0BBC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C0B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5C0BB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C0B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C0B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0B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C0B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C0BB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dcterms:created xsi:type="dcterms:W3CDTF">2019-03-28T13:44:00Z</dcterms:created>
  <dcterms:modified xsi:type="dcterms:W3CDTF">2019-03-28T14:06:00Z</dcterms:modified>
</cp:coreProperties>
</file>